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5073" w:type="pct"/>
        <w:tblLook w:val="0620" w:firstRow="1" w:lastRow="0" w:firstColumn="0" w:lastColumn="0" w:noHBand="1" w:noVBand="1"/>
      </w:tblPr>
      <w:tblGrid>
        <w:gridCol w:w="2556"/>
        <w:gridCol w:w="7671"/>
      </w:tblGrid>
      <w:tr w:rsidR="00A50ADB" w:rsidRPr="003902B7" w14:paraId="55F5D9B0" w14:textId="77777777" w:rsidTr="009C6BC0">
        <w:trPr>
          <w:cnfStyle w:val="100000000000" w:firstRow="1" w:lastRow="0" w:firstColumn="0" w:lastColumn="0" w:oddVBand="0" w:evenVBand="0" w:oddHBand="0" w:evenHBand="0" w:firstRowFirstColumn="0" w:firstRowLastColumn="0" w:lastRowFirstColumn="0" w:lastRowLastColumn="0"/>
          <w:trHeight w:val="1548"/>
        </w:trPr>
        <w:tc>
          <w:tcPr>
            <w:tcW w:w="2556" w:type="dxa"/>
          </w:tcPr>
          <w:p w14:paraId="001DB0CA" w14:textId="6BBF4988" w:rsidR="00A50ADB" w:rsidRPr="003902B7" w:rsidRDefault="512E750C" w:rsidP="517F85B6">
            <w:r>
              <w:rPr>
                <w:noProof/>
              </w:rPr>
              <w:drawing>
                <wp:inline distT="0" distB="0" distL="0" distR="0" wp14:anchorId="794FB9FA" wp14:editId="37F77A3A">
                  <wp:extent cx="1162050" cy="704850"/>
                  <wp:effectExtent l="0" t="0" r="0" b="0"/>
                  <wp:docPr id="8320067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0675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2050" cy="704850"/>
                          </a:xfrm>
                          <a:prstGeom prst="rect">
                            <a:avLst/>
                          </a:prstGeom>
                        </pic:spPr>
                      </pic:pic>
                    </a:graphicData>
                  </a:graphic>
                </wp:inline>
              </w:drawing>
            </w:r>
          </w:p>
        </w:tc>
        <w:tc>
          <w:tcPr>
            <w:tcW w:w="7672" w:type="dxa"/>
          </w:tcPr>
          <w:p w14:paraId="0E13DCB9" w14:textId="30545537" w:rsidR="00A50ADB" w:rsidRPr="003902B7" w:rsidRDefault="00A50ADB" w:rsidP="00A50ADB">
            <w:pPr>
              <w:jc w:val="center"/>
              <w:rPr>
                <w:rFonts w:ascii="Calibri" w:hAnsi="Calibri"/>
                <w:b/>
                <w:bCs/>
                <w:sz w:val="28"/>
                <w:szCs w:val="28"/>
              </w:rPr>
            </w:pPr>
            <w:r w:rsidRPr="517F85B6">
              <w:rPr>
                <w:rFonts w:ascii="Calibri" w:hAnsi="Calibri"/>
                <w:b/>
                <w:bCs/>
                <w:sz w:val="28"/>
                <w:szCs w:val="28"/>
              </w:rPr>
              <w:t>Naturally Occurring Retirement Community Supportive Services Program RFP</w:t>
            </w:r>
          </w:p>
          <w:p w14:paraId="2B07668C" w14:textId="70AC58DA" w:rsidR="00A50ADB" w:rsidRPr="003902B7" w:rsidRDefault="00A50ADB" w:rsidP="77442DF4">
            <w:pPr>
              <w:jc w:val="center"/>
              <w:rPr>
                <w:rFonts w:ascii="Calibri" w:eastAsia="Calibri" w:hAnsi="Calibri" w:cs="Calibri"/>
                <w:sz w:val="28"/>
                <w:szCs w:val="28"/>
              </w:rPr>
            </w:pPr>
            <w:r w:rsidRPr="77442DF4">
              <w:rPr>
                <w:rFonts w:ascii="Calibri" w:hAnsi="Calibri"/>
                <w:b/>
                <w:bCs/>
                <w:sz w:val="28"/>
                <w:szCs w:val="28"/>
              </w:rPr>
              <w:t>EPIN:</w:t>
            </w:r>
            <w:r w:rsidR="5ABB4E5B" w:rsidRPr="77442DF4">
              <w:rPr>
                <w:rFonts w:ascii="Calibri" w:hAnsi="Calibri"/>
                <w:b/>
                <w:bCs/>
                <w:sz w:val="28"/>
                <w:szCs w:val="28"/>
              </w:rPr>
              <w:t xml:space="preserve"> </w:t>
            </w:r>
            <w:r w:rsidR="5ABB4E5B" w:rsidRPr="77442DF4">
              <w:rPr>
                <w:rFonts w:ascii="Calibri" w:eastAsia="Calibri" w:hAnsi="Calibri" w:cs="Calibri"/>
                <w:b/>
                <w:bCs/>
                <w:color w:val="000000" w:themeColor="text1"/>
                <w:sz w:val="28"/>
                <w:szCs w:val="28"/>
              </w:rPr>
              <w:t>12526P0003</w:t>
            </w:r>
          </w:p>
        </w:tc>
      </w:tr>
    </w:tbl>
    <w:p w14:paraId="6AEBC9E1" w14:textId="77777777" w:rsidR="009C6BC0" w:rsidRDefault="00130605" w:rsidP="009C6BC0">
      <w:pPr>
        <w:pStyle w:val="Heading1"/>
        <w:spacing w:before="0" w:after="0"/>
        <w:jc w:val="center"/>
        <w:rPr>
          <w:rFonts w:ascii="Calibri" w:hAnsi="Calibri"/>
        </w:rPr>
      </w:pPr>
      <w:r w:rsidRPr="4279E3B4">
        <w:rPr>
          <w:rFonts w:ascii="Calibri" w:hAnsi="Calibri"/>
        </w:rPr>
        <w:t>Naturally Occurring Retirement Community (</w:t>
      </w:r>
      <w:r w:rsidR="00A50ADB" w:rsidRPr="4279E3B4">
        <w:rPr>
          <w:rFonts w:ascii="Calibri" w:hAnsi="Calibri"/>
        </w:rPr>
        <w:t>NORC</w:t>
      </w:r>
      <w:r w:rsidRPr="4279E3B4">
        <w:rPr>
          <w:rFonts w:ascii="Calibri" w:hAnsi="Calibri"/>
        </w:rPr>
        <w:t>)</w:t>
      </w:r>
      <w:r w:rsidR="00A50ADB" w:rsidRPr="4279E3B4">
        <w:rPr>
          <w:rFonts w:ascii="Calibri" w:hAnsi="Calibri"/>
        </w:rPr>
        <w:t xml:space="preserve"> </w:t>
      </w:r>
      <w:r w:rsidR="7218344E" w:rsidRPr="4279E3B4">
        <w:rPr>
          <w:rFonts w:ascii="Calibri" w:hAnsi="Calibri"/>
        </w:rPr>
        <w:t>Accessibility and Accommodation</w:t>
      </w:r>
      <w:r w:rsidR="24908431" w:rsidRPr="4279E3B4">
        <w:rPr>
          <w:rFonts w:ascii="Calibri" w:hAnsi="Calibri"/>
        </w:rPr>
        <w:t xml:space="preserve"> </w:t>
      </w:r>
    </w:p>
    <w:p w14:paraId="53AD1645" w14:textId="37D7BFF4" w:rsidR="00467865" w:rsidRDefault="24908431" w:rsidP="009C6BC0">
      <w:pPr>
        <w:pStyle w:val="Heading1"/>
        <w:spacing w:before="0" w:after="0"/>
        <w:jc w:val="center"/>
        <w:rPr>
          <w:rFonts w:ascii="Calibri" w:hAnsi="Calibri"/>
        </w:rPr>
      </w:pPr>
      <w:r w:rsidRPr="4279E3B4">
        <w:rPr>
          <w:rFonts w:ascii="Calibri" w:hAnsi="Calibri"/>
        </w:rPr>
        <w:t>Attestation Form</w:t>
      </w:r>
    </w:p>
    <w:p w14:paraId="43810574" w14:textId="77777777" w:rsidR="009C6BC0" w:rsidRPr="009C6BC0" w:rsidRDefault="009C6BC0" w:rsidP="009C6BC0"/>
    <w:p w14:paraId="1F8673C7" w14:textId="6E560C62" w:rsidR="00130605" w:rsidRPr="00130605" w:rsidRDefault="00130605" w:rsidP="00130605">
      <w:pPr>
        <w:rPr>
          <w:rFonts w:ascii="Calibri" w:hAnsi="Calibri"/>
          <w:sz w:val="22"/>
          <w:szCs w:val="22"/>
        </w:rPr>
      </w:pPr>
      <w:r w:rsidRPr="00130605">
        <w:rPr>
          <w:rFonts w:ascii="Calibri" w:hAnsi="Calibri"/>
          <w:sz w:val="22"/>
          <w:szCs w:val="22"/>
        </w:rPr>
        <w:t xml:space="preserve">This form must be completed by the NORC SSP proposer and uploaded into PASSPort. </w:t>
      </w:r>
    </w:p>
    <w:p w14:paraId="2933AAB1" w14:textId="25684AA4" w:rsidR="00130605" w:rsidRPr="003902B7" w:rsidRDefault="00130605" w:rsidP="00130605">
      <w:pPr>
        <w:pStyle w:val="Heading2"/>
        <w:rPr>
          <w:rFonts w:ascii="Calibri" w:hAnsi="Calibri"/>
          <w:sz w:val="24"/>
        </w:rPr>
      </w:pPr>
      <w:r>
        <w:rPr>
          <w:rFonts w:ascii="Calibri" w:hAnsi="Calibri"/>
          <w:sz w:val="24"/>
        </w:rPr>
        <w:t>NORC</w:t>
      </w:r>
      <w:r w:rsidRPr="003902B7">
        <w:rPr>
          <w:rFonts w:ascii="Calibri" w:hAnsi="Calibri"/>
          <w:sz w:val="24"/>
        </w:rPr>
        <w:t xml:space="preserve"> Information</w:t>
      </w:r>
    </w:p>
    <w:tbl>
      <w:tblPr>
        <w:tblStyle w:val="PlainTable3"/>
        <w:tblW w:w="5000" w:type="pct"/>
        <w:tblLayout w:type="fixed"/>
        <w:tblLook w:val="0620" w:firstRow="1" w:lastRow="0" w:firstColumn="0" w:lastColumn="0" w:noHBand="1" w:noVBand="1"/>
      </w:tblPr>
      <w:tblGrid>
        <w:gridCol w:w="720"/>
        <w:gridCol w:w="9360"/>
      </w:tblGrid>
      <w:tr w:rsidR="00130605" w:rsidRPr="003902B7" w14:paraId="7554D45F" w14:textId="77777777" w:rsidTr="00130605">
        <w:trPr>
          <w:cnfStyle w:val="100000000000" w:firstRow="1" w:lastRow="0" w:firstColumn="0" w:lastColumn="0" w:oddVBand="0" w:evenVBand="0" w:oddHBand="0" w:evenHBand="0" w:firstRowFirstColumn="0" w:firstRowLastColumn="0" w:lastRowFirstColumn="0" w:lastRowLastColumn="0"/>
          <w:trHeight w:val="432"/>
        </w:trPr>
        <w:tc>
          <w:tcPr>
            <w:tcW w:w="720" w:type="dxa"/>
          </w:tcPr>
          <w:p w14:paraId="3E2822AA" w14:textId="07D314B2" w:rsidR="00130605" w:rsidRPr="003902B7" w:rsidRDefault="00130605" w:rsidP="004F2EF1">
            <w:pPr>
              <w:rPr>
                <w:rFonts w:ascii="Calibri" w:hAnsi="Calibri"/>
                <w:sz w:val="22"/>
                <w:szCs w:val="22"/>
              </w:rPr>
            </w:pPr>
            <w:r>
              <w:rPr>
                <w:rFonts w:ascii="Calibri" w:hAnsi="Calibri"/>
                <w:sz w:val="22"/>
                <w:szCs w:val="22"/>
              </w:rPr>
              <w:t>NORC</w:t>
            </w:r>
            <w:r w:rsidRPr="003902B7">
              <w:rPr>
                <w:rFonts w:ascii="Calibri" w:hAnsi="Calibri"/>
                <w:sz w:val="22"/>
                <w:szCs w:val="22"/>
              </w:rPr>
              <w:t>:</w:t>
            </w:r>
          </w:p>
        </w:tc>
        <w:tc>
          <w:tcPr>
            <w:tcW w:w="9360" w:type="dxa"/>
            <w:tcBorders>
              <w:bottom w:val="single" w:sz="4" w:space="0" w:color="auto"/>
            </w:tcBorders>
          </w:tcPr>
          <w:p w14:paraId="24C6AFD9" w14:textId="77777777" w:rsidR="00130605" w:rsidRPr="003902B7" w:rsidRDefault="00130605" w:rsidP="004F2EF1">
            <w:pPr>
              <w:pStyle w:val="FieldText"/>
              <w:rPr>
                <w:rFonts w:ascii="Calibri" w:hAnsi="Calibri"/>
                <w:sz w:val="22"/>
                <w:szCs w:val="22"/>
              </w:rPr>
            </w:pPr>
          </w:p>
        </w:tc>
      </w:tr>
    </w:tbl>
    <w:p w14:paraId="120748BC" w14:textId="77777777" w:rsidR="00130605" w:rsidRPr="000B3C98" w:rsidRDefault="00130605" w:rsidP="00130605">
      <w:pPr>
        <w:rPr>
          <w:rFonts w:ascii="Calibri" w:hAnsi="Calibri"/>
          <w:sz w:val="16"/>
          <w:szCs w:val="16"/>
        </w:rPr>
      </w:pPr>
    </w:p>
    <w:tbl>
      <w:tblPr>
        <w:tblStyle w:val="PlainTable3"/>
        <w:tblW w:w="0" w:type="auto"/>
        <w:tblLook w:val="0620" w:firstRow="1" w:lastRow="0" w:firstColumn="0" w:lastColumn="0" w:noHBand="1" w:noVBand="1"/>
      </w:tblPr>
      <w:tblGrid>
        <w:gridCol w:w="1081"/>
        <w:gridCol w:w="5805"/>
        <w:gridCol w:w="1394"/>
        <w:gridCol w:w="1800"/>
      </w:tblGrid>
      <w:tr w:rsidR="4279E3B4" w14:paraId="2F184F89" w14:textId="77777777" w:rsidTr="4279E3B4">
        <w:trPr>
          <w:cnfStyle w:val="100000000000" w:firstRow="1" w:lastRow="0" w:firstColumn="0" w:lastColumn="0" w:oddVBand="0" w:evenVBand="0" w:oddHBand="0" w:evenHBand="0" w:firstRowFirstColumn="0" w:firstRowLastColumn="0" w:lastRowFirstColumn="0" w:lastRowLastColumn="0"/>
          <w:trHeight w:val="288"/>
        </w:trPr>
        <w:tc>
          <w:tcPr>
            <w:tcW w:w="1081" w:type="dxa"/>
          </w:tcPr>
          <w:p w14:paraId="5D1D1144" w14:textId="69D84F9C" w:rsidR="4279E3B4" w:rsidRDefault="4279E3B4" w:rsidP="4279E3B4">
            <w:pPr>
              <w:rPr>
                <w:rFonts w:ascii="Calibri" w:hAnsi="Calibri"/>
                <w:sz w:val="22"/>
                <w:szCs w:val="22"/>
              </w:rPr>
            </w:pPr>
            <w:r w:rsidRPr="4279E3B4">
              <w:rPr>
                <w:rFonts w:ascii="Calibri" w:hAnsi="Calibri"/>
                <w:sz w:val="22"/>
                <w:szCs w:val="22"/>
              </w:rPr>
              <w:t>Location:</w:t>
            </w:r>
          </w:p>
        </w:tc>
        <w:tc>
          <w:tcPr>
            <w:tcW w:w="7199" w:type="dxa"/>
            <w:gridSpan w:val="2"/>
            <w:tcBorders>
              <w:bottom w:val="single" w:sz="4" w:space="0" w:color="auto"/>
            </w:tcBorders>
          </w:tcPr>
          <w:p w14:paraId="6722C3D8" w14:textId="77777777" w:rsidR="4279E3B4" w:rsidRDefault="4279E3B4" w:rsidP="4279E3B4">
            <w:pPr>
              <w:pStyle w:val="FieldText"/>
              <w:rPr>
                <w:rFonts w:ascii="Calibri" w:hAnsi="Calibri"/>
                <w:sz w:val="22"/>
                <w:szCs w:val="22"/>
              </w:rPr>
            </w:pPr>
          </w:p>
        </w:tc>
        <w:tc>
          <w:tcPr>
            <w:tcW w:w="1800" w:type="dxa"/>
            <w:tcBorders>
              <w:bottom w:val="single" w:sz="4" w:space="0" w:color="auto"/>
            </w:tcBorders>
          </w:tcPr>
          <w:p w14:paraId="6C3C739C" w14:textId="665BD992" w:rsidR="4279E3B4" w:rsidRDefault="4279E3B4" w:rsidP="4279E3B4">
            <w:pPr>
              <w:pStyle w:val="FieldText"/>
              <w:rPr>
                <w:rFonts w:ascii="Calibri" w:hAnsi="Calibri"/>
                <w:sz w:val="22"/>
                <w:szCs w:val="22"/>
              </w:rPr>
            </w:pPr>
          </w:p>
          <w:p w14:paraId="72C232B3" w14:textId="60AED881" w:rsidR="4279E3B4" w:rsidRDefault="4279E3B4" w:rsidP="4279E3B4">
            <w:pPr>
              <w:pStyle w:val="FieldText"/>
              <w:rPr>
                <w:rFonts w:ascii="Calibri" w:hAnsi="Calibri"/>
                <w:sz w:val="22"/>
                <w:szCs w:val="22"/>
              </w:rPr>
            </w:pPr>
          </w:p>
        </w:tc>
      </w:tr>
      <w:tr w:rsidR="4279E3B4" w14:paraId="08E79DA9" w14:textId="77777777" w:rsidTr="4279E3B4">
        <w:trPr>
          <w:trHeight w:val="288"/>
        </w:trPr>
        <w:tc>
          <w:tcPr>
            <w:tcW w:w="1081" w:type="dxa"/>
          </w:tcPr>
          <w:p w14:paraId="25277700" w14:textId="77777777" w:rsidR="4279E3B4" w:rsidRDefault="4279E3B4" w:rsidP="4279E3B4">
            <w:pPr>
              <w:rPr>
                <w:rFonts w:ascii="Calibri" w:hAnsi="Calibri"/>
                <w:sz w:val="20"/>
                <w:szCs w:val="20"/>
              </w:rPr>
            </w:pPr>
          </w:p>
        </w:tc>
        <w:tc>
          <w:tcPr>
            <w:tcW w:w="5805" w:type="dxa"/>
            <w:tcBorders>
              <w:top w:val="single" w:sz="4" w:space="0" w:color="auto"/>
            </w:tcBorders>
          </w:tcPr>
          <w:p w14:paraId="35460800" w14:textId="2643BCEE" w:rsidR="4279E3B4" w:rsidRDefault="4279E3B4" w:rsidP="4279E3B4">
            <w:pPr>
              <w:pStyle w:val="Heading3"/>
              <w:rPr>
                <w:rFonts w:ascii="Calibri" w:hAnsi="Calibri"/>
                <w:sz w:val="20"/>
                <w:szCs w:val="20"/>
              </w:rPr>
            </w:pPr>
            <w:r w:rsidRPr="4279E3B4">
              <w:rPr>
                <w:rFonts w:ascii="Calibri" w:hAnsi="Calibri"/>
                <w:sz w:val="20"/>
                <w:szCs w:val="20"/>
              </w:rPr>
              <w:t>Borough</w:t>
            </w:r>
          </w:p>
        </w:tc>
        <w:tc>
          <w:tcPr>
            <w:tcW w:w="1394" w:type="dxa"/>
            <w:tcBorders>
              <w:top w:val="single" w:sz="4" w:space="0" w:color="auto"/>
            </w:tcBorders>
          </w:tcPr>
          <w:p w14:paraId="1D108A9B" w14:textId="77777777" w:rsidR="4279E3B4" w:rsidRDefault="4279E3B4" w:rsidP="4279E3B4">
            <w:pPr>
              <w:pStyle w:val="Heading3"/>
              <w:rPr>
                <w:rFonts w:ascii="Calibri" w:hAnsi="Calibri"/>
                <w:sz w:val="20"/>
                <w:szCs w:val="20"/>
              </w:rPr>
            </w:pPr>
          </w:p>
        </w:tc>
        <w:tc>
          <w:tcPr>
            <w:tcW w:w="1800" w:type="dxa"/>
            <w:tcBorders>
              <w:top w:val="single" w:sz="4" w:space="0" w:color="auto"/>
            </w:tcBorders>
          </w:tcPr>
          <w:p w14:paraId="5FC3ADD3" w14:textId="4BF39AED" w:rsidR="4279E3B4" w:rsidRDefault="4279E3B4" w:rsidP="4279E3B4">
            <w:pPr>
              <w:pStyle w:val="Heading3"/>
              <w:rPr>
                <w:rFonts w:ascii="Calibri" w:hAnsi="Calibri"/>
                <w:sz w:val="20"/>
                <w:szCs w:val="20"/>
              </w:rPr>
            </w:pPr>
            <w:r w:rsidRPr="4279E3B4">
              <w:rPr>
                <w:rFonts w:ascii="Calibri" w:hAnsi="Calibri"/>
                <w:sz w:val="20"/>
                <w:szCs w:val="20"/>
              </w:rPr>
              <w:t>Community District</w:t>
            </w:r>
          </w:p>
        </w:tc>
      </w:tr>
    </w:tbl>
    <w:p w14:paraId="25C8D134" w14:textId="44B8141A" w:rsidR="7F91DDF0" w:rsidRDefault="05922860" w:rsidP="4279E3B4">
      <w:pPr>
        <w:spacing w:before="200" w:line="259" w:lineRule="auto"/>
        <w:rPr>
          <w:rFonts w:ascii="Calibri" w:hAnsi="Calibri"/>
          <w:sz w:val="22"/>
          <w:szCs w:val="22"/>
        </w:rPr>
      </w:pPr>
      <w:r w:rsidRPr="56E5BFA4">
        <w:rPr>
          <w:rFonts w:ascii="Calibri" w:hAnsi="Calibri"/>
          <w:sz w:val="22"/>
          <w:szCs w:val="22"/>
        </w:rPr>
        <w:t xml:space="preserve">NORC SSP Programs must meet </w:t>
      </w:r>
      <w:r w:rsidR="557AB342" w:rsidRPr="56E5BFA4">
        <w:rPr>
          <w:rFonts w:ascii="Calibri" w:hAnsi="Calibri"/>
          <w:sz w:val="22"/>
          <w:szCs w:val="22"/>
        </w:rPr>
        <w:t xml:space="preserve">all </w:t>
      </w:r>
      <w:r w:rsidR="7150B046" w:rsidRPr="56E5BFA4">
        <w:rPr>
          <w:rFonts w:ascii="Calibri" w:hAnsi="Calibri"/>
          <w:sz w:val="22"/>
          <w:szCs w:val="22"/>
        </w:rPr>
        <w:t xml:space="preserve">facility compliance standards </w:t>
      </w:r>
      <w:r w:rsidR="5BBE8735" w:rsidRPr="56E5BFA4">
        <w:rPr>
          <w:rFonts w:ascii="Calibri" w:hAnsi="Calibri"/>
          <w:sz w:val="22"/>
          <w:szCs w:val="22"/>
        </w:rPr>
        <w:t xml:space="preserve">and laws </w:t>
      </w:r>
      <w:r w:rsidR="7150B046" w:rsidRPr="56E5BFA4">
        <w:rPr>
          <w:rFonts w:ascii="Calibri" w:hAnsi="Calibri"/>
          <w:sz w:val="22"/>
          <w:szCs w:val="22"/>
        </w:rPr>
        <w:t>related to accessibility and acco</w:t>
      </w:r>
      <w:r w:rsidR="199E1F43" w:rsidRPr="56E5BFA4">
        <w:rPr>
          <w:rFonts w:ascii="Calibri" w:hAnsi="Calibri"/>
          <w:sz w:val="22"/>
          <w:szCs w:val="22"/>
        </w:rPr>
        <w:t>m</w:t>
      </w:r>
      <w:r w:rsidR="7150B046" w:rsidRPr="56E5BFA4">
        <w:rPr>
          <w:rFonts w:ascii="Calibri" w:hAnsi="Calibri"/>
          <w:sz w:val="22"/>
          <w:szCs w:val="22"/>
        </w:rPr>
        <w:t>modation, as described in the NYC Aging G</w:t>
      </w:r>
      <w:r w:rsidR="01E609C4" w:rsidRPr="56E5BFA4">
        <w:rPr>
          <w:rFonts w:ascii="Calibri" w:hAnsi="Calibri"/>
          <w:sz w:val="22"/>
          <w:szCs w:val="22"/>
        </w:rPr>
        <w:t>eneral Program Standards of Operation</w:t>
      </w:r>
      <w:r w:rsidR="00372564">
        <w:rPr>
          <w:rFonts w:ascii="Calibri" w:hAnsi="Calibri"/>
          <w:sz w:val="22"/>
          <w:szCs w:val="22"/>
        </w:rPr>
        <w:t>.</w:t>
      </w:r>
      <w:r w:rsidR="00372564">
        <w:rPr>
          <w:rStyle w:val="FootnoteReference"/>
          <w:rFonts w:ascii="Calibri" w:hAnsi="Calibri"/>
          <w:sz w:val="22"/>
          <w:szCs w:val="22"/>
        </w:rPr>
        <w:footnoteReference w:id="1"/>
      </w:r>
    </w:p>
    <w:p w14:paraId="7F2F5973" w14:textId="028C6324" w:rsidR="7F91DDF0" w:rsidRDefault="7F91DDF0" w:rsidP="4279E3B4">
      <w:pPr>
        <w:pStyle w:val="Heading2"/>
        <w:spacing w:line="259" w:lineRule="auto"/>
        <w:rPr>
          <w:rFonts w:ascii="Calibri" w:hAnsi="Calibri"/>
          <w:sz w:val="24"/>
        </w:rPr>
      </w:pPr>
      <w:r w:rsidRPr="4279E3B4">
        <w:rPr>
          <w:rFonts w:ascii="Calibri" w:hAnsi="Calibri"/>
          <w:sz w:val="24"/>
        </w:rPr>
        <w:t>Accessibility and Accom</w:t>
      </w:r>
      <w:r w:rsidR="5290C21A" w:rsidRPr="4279E3B4">
        <w:rPr>
          <w:rFonts w:ascii="Calibri" w:hAnsi="Calibri"/>
          <w:sz w:val="24"/>
        </w:rPr>
        <w:t>m</w:t>
      </w:r>
      <w:r w:rsidRPr="4279E3B4">
        <w:rPr>
          <w:rFonts w:ascii="Calibri" w:hAnsi="Calibri"/>
          <w:sz w:val="24"/>
        </w:rPr>
        <w:t>odation</w:t>
      </w:r>
      <w:r w:rsidR="316A66BB" w:rsidRPr="4279E3B4">
        <w:rPr>
          <w:rFonts w:ascii="Calibri" w:hAnsi="Calibri"/>
          <w:sz w:val="24"/>
        </w:rPr>
        <w:t xml:space="preserve"> Attestation</w:t>
      </w:r>
    </w:p>
    <w:p w14:paraId="4A8C3995" w14:textId="77777777" w:rsidR="00856C35" w:rsidRPr="003902B7" w:rsidRDefault="00856C35">
      <w:pPr>
        <w:rPr>
          <w:rFonts w:ascii="Calibri" w:hAnsi="Calibri"/>
          <w:sz w:val="22"/>
          <w:szCs w:val="22"/>
        </w:rPr>
      </w:pPr>
    </w:p>
    <w:p w14:paraId="09DB5AEC" w14:textId="1D4EC98A" w:rsidR="5BCE0B68" w:rsidRDefault="5BCE0B68" w:rsidP="4279E3B4">
      <w:pPr>
        <w:rPr>
          <w:rFonts w:ascii="Calibri" w:hAnsi="Calibri"/>
          <w:b/>
          <w:bCs/>
          <w:sz w:val="22"/>
          <w:szCs w:val="22"/>
        </w:rPr>
      </w:pPr>
      <w:r w:rsidRPr="12C32ACB">
        <w:rPr>
          <w:rFonts w:ascii="Calibri" w:hAnsi="Calibri"/>
          <w:b/>
          <w:bCs/>
          <w:sz w:val="22"/>
          <w:szCs w:val="22"/>
        </w:rPr>
        <w:t xml:space="preserve">All NYC Aging-funded </w:t>
      </w:r>
      <w:r w:rsidR="07848C46" w:rsidRPr="12C32ACB">
        <w:rPr>
          <w:rFonts w:ascii="Calibri" w:hAnsi="Calibri"/>
          <w:b/>
          <w:bCs/>
          <w:sz w:val="22"/>
          <w:szCs w:val="22"/>
        </w:rPr>
        <w:t xml:space="preserve">NORC SSP Programs must meet the following Accessibility and Accommodation </w:t>
      </w:r>
      <w:r w:rsidR="7BE00EB2" w:rsidRPr="12C32ACB">
        <w:rPr>
          <w:rFonts w:ascii="Calibri" w:hAnsi="Calibri"/>
          <w:b/>
          <w:bCs/>
          <w:sz w:val="22"/>
          <w:szCs w:val="22"/>
        </w:rPr>
        <w:t>requirements</w:t>
      </w:r>
      <w:r w:rsidR="07848C46" w:rsidRPr="12C32ACB">
        <w:rPr>
          <w:rFonts w:ascii="Calibri" w:hAnsi="Calibri"/>
          <w:b/>
          <w:bCs/>
          <w:sz w:val="22"/>
          <w:szCs w:val="22"/>
        </w:rPr>
        <w:t>. Please attest to the NOR</w:t>
      </w:r>
      <w:r w:rsidR="03033518" w:rsidRPr="12C32ACB">
        <w:rPr>
          <w:rFonts w:ascii="Calibri" w:hAnsi="Calibri"/>
          <w:b/>
          <w:bCs/>
          <w:sz w:val="22"/>
          <w:szCs w:val="22"/>
        </w:rPr>
        <w:t xml:space="preserve">C SSP Program’s </w:t>
      </w:r>
      <w:r w:rsidR="3E95F676" w:rsidRPr="12C32ACB">
        <w:rPr>
          <w:rFonts w:ascii="Calibri" w:hAnsi="Calibri"/>
          <w:b/>
          <w:bCs/>
          <w:sz w:val="22"/>
          <w:szCs w:val="22"/>
        </w:rPr>
        <w:t>compliance with each of the following:</w:t>
      </w:r>
    </w:p>
    <w:p w14:paraId="014915AC" w14:textId="3ABBD321" w:rsidR="4279E3B4" w:rsidRDefault="4279E3B4" w:rsidP="4279E3B4">
      <w:pPr>
        <w:rPr>
          <w:rFonts w:ascii="Calibri" w:hAnsi="Calibri"/>
          <w:b/>
          <w:bCs/>
          <w:sz w:val="22"/>
          <w:szCs w:val="22"/>
        </w:rPr>
      </w:pPr>
    </w:p>
    <w:p w14:paraId="32811AC2" w14:textId="46831BFF" w:rsidR="65D60C29" w:rsidRDefault="65D60C29" w:rsidP="02FA48B1">
      <w:pPr>
        <w:pStyle w:val="ListParagraph"/>
        <w:numPr>
          <w:ilvl w:val="0"/>
          <w:numId w:val="1"/>
        </w:numPr>
        <w:rPr>
          <w:rFonts w:ascii="Calibri" w:hAnsi="Calibri"/>
          <w:sz w:val="22"/>
          <w:szCs w:val="22"/>
          <w:u w:val="single"/>
        </w:rPr>
      </w:pPr>
      <w:r w:rsidRPr="2F6F18C0">
        <w:rPr>
          <w:rFonts w:ascii="Calibri" w:hAnsi="Calibri"/>
          <w:sz w:val="22"/>
          <w:szCs w:val="22"/>
          <w:u w:val="single"/>
        </w:rPr>
        <w:t>Comfort and Convenience</w:t>
      </w:r>
    </w:p>
    <w:p w14:paraId="58263F8C" w14:textId="648CFDE4" w:rsidR="65D60C29" w:rsidRDefault="65D60C29" w:rsidP="02FA48B1">
      <w:pPr>
        <w:pStyle w:val="ListParagraph"/>
        <w:numPr>
          <w:ilvl w:val="1"/>
          <w:numId w:val="1"/>
        </w:numPr>
        <w:rPr>
          <w:rFonts w:ascii="Calibri" w:hAnsi="Calibri"/>
          <w:sz w:val="22"/>
          <w:szCs w:val="22"/>
        </w:rPr>
      </w:pPr>
      <w:r w:rsidRPr="56E5BFA4">
        <w:rPr>
          <w:rFonts w:ascii="Calibri" w:hAnsi="Calibri"/>
          <w:sz w:val="22"/>
          <w:szCs w:val="22"/>
        </w:rPr>
        <w:t xml:space="preserve">The contractor’s </w:t>
      </w:r>
      <w:r w:rsidR="00451878" w:rsidRPr="56E5BFA4">
        <w:rPr>
          <w:rFonts w:ascii="Calibri" w:hAnsi="Calibri"/>
          <w:sz w:val="22"/>
          <w:szCs w:val="22"/>
        </w:rPr>
        <w:t>NORC</w:t>
      </w:r>
      <w:r w:rsidR="00FC4ECD" w:rsidRPr="56E5BFA4">
        <w:rPr>
          <w:rFonts w:ascii="Calibri" w:hAnsi="Calibri"/>
          <w:sz w:val="22"/>
          <w:szCs w:val="22"/>
        </w:rPr>
        <w:t xml:space="preserve"> site</w:t>
      </w:r>
      <w:r w:rsidRPr="56E5BFA4">
        <w:rPr>
          <w:rFonts w:ascii="Calibri" w:hAnsi="Calibri"/>
          <w:sz w:val="22"/>
          <w:szCs w:val="22"/>
        </w:rPr>
        <w:t xml:space="preserve"> </w:t>
      </w:r>
      <w:r w:rsidR="60A9A812" w:rsidRPr="56E5BFA4">
        <w:rPr>
          <w:rFonts w:ascii="Calibri" w:hAnsi="Calibri"/>
          <w:sz w:val="22"/>
          <w:szCs w:val="22"/>
        </w:rPr>
        <w:t>has</w:t>
      </w:r>
      <w:r w:rsidRPr="56E5BFA4">
        <w:rPr>
          <w:rFonts w:ascii="Calibri" w:hAnsi="Calibri"/>
          <w:sz w:val="22"/>
          <w:szCs w:val="22"/>
        </w:rPr>
        <w:t xml:space="preserve"> the space to comfortably accommodate the program proposed in the RFP, with attention to:</w:t>
      </w:r>
    </w:p>
    <w:p w14:paraId="5E2057B2" w14:textId="0BED6D10" w:rsidR="65D60C29" w:rsidRDefault="65D60C29" w:rsidP="02FA48B1">
      <w:pPr>
        <w:pStyle w:val="ListParagraph"/>
        <w:numPr>
          <w:ilvl w:val="2"/>
          <w:numId w:val="1"/>
        </w:numPr>
        <w:rPr>
          <w:rFonts w:ascii="Calibri" w:hAnsi="Calibri"/>
          <w:sz w:val="22"/>
          <w:szCs w:val="22"/>
        </w:rPr>
      </w:pPr>
      <w:r w:rsidRPr="02FA48B1">
        <w:rPr>
          <w:rFonts w:ascii="Calibri" w:hAnsi="Calibri"/>
          <w:sz w:val="22"/>
          <w:szCs w:val="22"/>
        </w:rPr>
        <w:t>Space that affords privacy where warranted;</w:t>
      </w:r>
    </w:p>
    <w:p w14:paraId="4FD14379" w14:textId="2C473408" w:rsidR="65D60C29" w:rsidRDefault="65D60C29" w:rsidP="02FA48B1">
      <w:pPr>
        <w:pStyle w:val="ListParagraph"/>
        <w:numPr>
          <w:ilvl w:val="2"/>
          <w:numId w:val="1"/>
        </w:numPr>
        <w:rPr>
          <w:rFonts w:ascii="Calibri" w:hAnsi="Calibri"/>
          <w:sz w:val="22"/>
          <w:szCs w:val="22"/>
        </w:rPr>
      </w:pPr>
      <w:r w:rsidRPr="02FA48B1">
        <w:rPr>
          <w:rFonts w:ascii="Calibri" w:hAnsi="Calibri"/>
          <w:sz w:val="22"/>
          <w:szCs w:val="22"/>
        </w:rPr>
        <w:t xml:space="preserve">Healthy and comfortable climate control, including air conditioning (A/C); and </w:t>
      </w:r>
    </w:p>
    <w:p w14:paraId="0C68D24C" w14:textId="692B97F8" w:rsidR="65D60C29" w:rsidRDefault="65D60C29" w:rsidP="02FA48B1">
      <w:pPr>
        <w:pStyle w:val="ListParagraph"/>
        <w:numPr>
          <w:ilvl w:val="2"/>
          <w:numId w:val="1"/>
        </w:numPr>
        <w:rPr>
          <w:rFonts w:ascii="Calibri" w:hAnsi="Calibri"/>
          <w:sz w:val="22"/>
          <w:szCs w:val="22"/>
        </w:rPr>
      </w:pPr>
      <w:r w:rsidRPr="64F25E4D">
        <w:rPr>
          <w:rFonts w:ascii="Calibri" w:hAnsi="Calibri"/>
          <w:sz w:val="22"/>
          <w:szCs w:val="22"/>
        </w:rPr>
        <w:t xml:space="preserve">Activity areas </w:t>
      </w:r>
      <w:proofErr w:type="gramStart"/>
      <w:r w:rsidRPr="64F25E4D">
        <w:rPr>
          <w:rFonts w:ascii="Calibri" w:hAnsi="Calibri"/>
          <w:sz w:val="22"/>
          <w:szCs w:val="22"/>
        </w:rPr>
        <w:t>appropriate</w:t>
      </w:r>
      <w:proofErr w:type="gramEnd"/>
      <w:r w:rsidRPr="64F25E4D">
        <w:rPr>
          <w:rFonts w:ascii="Calibri" w:hAnsi="Calibri"/>
          <w:sz w:val="22"/>
          <w:szCs w:val="22"/>
        </w:rPr>
        <w:t xml:space="preserve"> in size for their purpose (e.g., dance or exercise sessions, classrooms, or waiting areas). </w:t>
      </w:r>
    </w:p>
    <w:p w14:paraId="470BFA67" w14:textId="27E9CF17" w:rsidR="65D60C29" w:rsidRDefault="65D60C29" w:rsidP="02FA48B1">
      <w:pPr>
        <w:pStyle w:val="ListParagraph"/>
        <w:numPr>
          <w:ilvl w:val="1"/>
          <w:numId w:val="1"/>
        </w:numPr>
        <w:rPr>
          <w:rFonts w:ascii="Calibri" w:hAnsi="Calibri"/>
          <w:sz w:val="22"/>
          <w:szCs w:val="22"/>
        </w:rPr>
      </w:pPr>
      <w:r w:rsidRPr="56E5BFA4">
        <w:rPr>
          <w:rFonts w:ascii="Calibri" w:hAnsi="Calibri"/>
          <w:sz w:val="22"/>
          <w:szCs w:val="22"/>
        </w:rPr>
        <w:t xml:space="preserve">The contractor’s </w:t>
      </w:r>
      <w:r w:rsidR="00FC4ECD" w:rsidRPr="56E5BFA4">
        <w:rPr>
          <w:rFonts w:ascii="Calibri" w:hAnsi="Calibri"/>
          <w:sz w:val="22"/>
          <w:szCs w:val="22"/>
        </w:rPr>
        <w:t xml:space="preserve">NORC </w:t>
      </w:r>
      <w:r w:rsidRPr="56E5BFA4">
        <w:rPr>
          <w:rFonts w:ascii="Calibri" w:hAnsi="Calibri"/>
          <w:sz w:val="22"/>
          <w:szCs w:val="22"/>
        </w:rPr>
        <w:t xml:space="preserve">site </w:t>
      </w:r>
      <w:r w:rsidR="59D993CC" w:rsidRPr="56E5BFA4">
        <w:rPr>
          <w:rFonts w:ascii="Calibri" w:hAnsi="Calibri"/>
          <w:sz w:val="22"/>
          <w:szCs w:val="22"/>
        </w:rPr>
        <w:t>has</w:t>
      </w:r>
      <w:r w:rsidRPr="56E5BFA4">
        <w:rPr>
          <w:rFonts w:ascii="Calibri" w:hAnsi="Calibri"/>
          <w:sz w:val="22"/>
          <w:szCs w:val="22"/>
        </w:rPr>
        <w:t xml:space="preserve"> an identifying sign at its point of entrance, including sponsorship by </w:t>
      </w:r>
      <w:r w:rsidR="01BE4FFD" w:rsidRPr="56E5BFA4">
        <w:rPr>
          <w:rFonts w:ascii="Calibri" w:hAnsi="Calibri"/>
          <w:sz w:val="22"/>
          <w:szCs w:val="22"/>
        </w:rPr>
        <w:t>NYC Aging</w:t>
      </w:r>
      <w:r w:rsidRPr="56E5BFA4">
        <w:rPr>
          <w:rFonts w:ascii="Calibri" w:hAnsi="Calibri"/>
          <w:sz w:val="22"/>
          <w:szCs w:val="22"/>
        </w:rPr>
        <w:t xml:space="preserve">, program name, and days and hours of operation.   </w:t>
      </w:r>
    </w:p>
    <w:p w14:paraId="5D2B8652" w14:textId="40A951ED" w:rsidR="65D60C29" w:rsidRDefault="65D60C29" w:rsidP="02FA48B1">
      <w:pPr>
        <w:pStyle w:val="ListParagraph"/>
        <w:numPr>
          <w:ilvl w:val="1"/>
          <w:numId w:val="1"/>
        </w:numPr>
        <w:rPr>
          <w:rFonts w:ascii="Calibri" w:hAnsi="Calibri"/>
          <w:sz w:val="22"/>
          <w:szCs w:val="22"/>
        </w:rPr>
      </w:pPr>
      <w:r w:rsidRPr="394C87EB">
        <w:rPr>
          <w:rFonts w:ascii="Calibri" w:hAnsi="Calibri"/>
          <w:sz w:val="22"/>
          <w:szCs w:val="22"/>
        </w:rPr>
        <w:t>The contractor create</w:t>
      </w:r>
      <w:r w:rsidR="18BB7062" w:rsidRPr="394C87EB">
        <w:rPr>
          <w:rFonts w:ascii="Calibri" w:hAnsi="Calibri"/>
          <w:sz w:val="22"/>
          <w:szCs w:val="22"/>
        </w:rPr>
        <w:t>s</w:t>
      </w:r>
      <w:r w:rsidRPr="394C87EB">
        <w:rPr>
          <w:rFonts w:ascii="Calibri" w:hAnsi="Calibri"/>
          <w:sz w:val="22"/>
          <w:szCs w:val="22"/>
        </w:rPr>
        <w:t xml:space="preserve"> a welcoming space by ensuring clear and adequate signage outside the facility and inside (if the site is contained within a building holding many programs/offices/apartments), providing comfortable “waiting” spaces where older adults can sit before or after taking advantage of services provided, and creating attractive dining and activity areas.</w:t>
      </w:r>
    </w:p>
    <w:p w14:paraId="73B5FFBA" w14:textId="4D340521" w:rsidR="65D60C29" w:rsidRDefault="65D60C29" w:rsidP="02FA48B1">
      <w:pPr>
        <w:pStyle w:val="Italic"/>
        <w:rPr>
          <w:rFonts w:ascii="Calibri" w:hAnsi="Calibri"/>
          <w:sz w:val="22"/>
          <w:szCs w:val="22"/>
        </w:rPr>
      </w:pPr>
      <w:r w:rsidRPr="12C32ACB">
        <w:rPr>
          <w:rFonts w:ascii="Calibri" w:hAnsi="Calibri"/>
          <w:sz w:val="22"/>
          <w:szCs w:val="22"/>
        </w:rPr>
        <w:t xml:space="preserve">I attest that the proposed NORC SSP site is compliant with the above </w:t>
      </w:r>
      <w:r w:rsidR="4266E8A3" w:rsidRPr="12C32ACB">
        <w:rPr>
          <w:rFonts w:ascii="Calibri" w:hAnsi="Calibri"/>
          <w:sz w:val="22"/>
          <w:szCs w:val="22"/>
        </w:rPr>
        <w:t xml:space="preserve">NYC Aging </w:t>
      </w:r>
      <w:r w:rsidRPr="12C32ACB">
        <w:rPr>
          <w:rFonts w:ascii="Calibri" w:hAnsi="Calibri"/>
          <w:sz w:val="22"/>
          <w:szCs w:val="22"/>
        </w:rPr>
        <w:t xml:space="preserve">facility </w:t>
      </w:r>
      <w:r w:rsidR="13C6935D" w:rsidRPr="12C32ACB">
        <w:rPr>
          <w:rFonts w:ascii="Calibri" w:hAnsi="Calibri"/>
          <w:sz w:val="22"/>
          <w:szCs w:val="22"/>
        </w:rPr>
        <w:t>requirements</w:t>
      </w:r>
      <w:r w:rsidRPr="12C32ACB">
        <w:rPr>
          <w:rFonts w:ascii="Calibri" w:hAnsi="Calibri"/>
          <w:sz w:val="22"/>
          <w:szCs w:val="22"/>
        </w:rPr>
        <w:t xml:space="preserve">. </w:t>
      </w:r>
    </w:p>
    <w:tbl>
      <w:tblPr>
        <w:tblStyle w:val="PlainTable3"/>
        <w:tblW w:w="0" w:type="auto"/>
        <w:tblLook w:val="0620" w:firstRow="1" w:lastRow="0" w:firstColumn="0" w:lastColumn="0" w:noHBand="1" w:noVBand="1"/>
      </w:tblPr>
      <w:tblGrid>
        <w:gridCol w:w="1072"/>
        <w:gridCol w:w="6145"/>
        <w:gridCol w:w="674"/>
        <w:gridCol w:w="2189"/>
      </w:tblGrid>
      <w:tr w:rsidR="02FA48B1" w14:paraId="54267642" w14:textId="77777777" w:rsidTr="02FA48B1">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4E60F6B7" w14:textId="77777777" w:rsidR="02FA48B1" w:rsidRDefault="02FA48B1" w:rsidP="02FA48B1">
            <w:pPr>
              <w:rPr>
                <w:rFonts w:ascii="Calibri" w:hAnsi="Calibri"/>
                <w:sz w:val="22"/>
                <w:szCs w:val="22"/>
              </w:rPr>
            </w:pPr>
            <w:r w:rsidRPr="02FA48B1">
              <w:rPr>
                <w:rFonts w:ascii="Calibri" w:hAnsi="Calibri"/>
                <w:sz w:val="22"/>
                <w:szCs w:val="22"/>
              </w:rPr>
              <w:t>Signature:</w:t>
            </w:r>
          </w:p>
        </w:tc>
        <w:tc>
          <w:tcPr>
            <w:tcW w:w="6145" w:type="dxa"/>
            <w:tcBorders>
              <w:bottom w:val="single" w:sz="4" w:space="0" w:color="auto"/>
            </w:tcBorders>
          </w:tcPr>
          <w:p w14:paraId="5587E0C4" w14:textId="77777777" w:rsidR="02FA48B1" w:rsidRDefault="02FA48B1" w:rsidP="02FA48B1">
            <w:pPr>
              <w:pStyle w:val="FieldText"/>
              <w:rPr>
                <w:rFonts w:ascii="Calibri" w:hAnsi="Calibri"/>
                <w:sz w:val="22"/>
                <w:szCs w:val="22"/>
              </w:rPr>
            </w:pPr>
          </w:p>
        </w:tc>
        <w:tc>
          <w:tcPr>
            <w:tcW w:w="674" w:type="dxa"/>
          </w:tcPr>
          <w:p w14:paraId="7F632312" w14:textId="77777777" w:rsidR="02FA48B1" w:rsidRDefault="02FA48B1" w:rsidP="02FA48B1">
            <w:pPr>
              <w:pStyle w:val="Heading4"/>
              <w:rPr>
                <w:rFonts w:ascii="Calibri" w:hAnsi="Calibri"/>
                <w:sz w:val="22"/>
                <w:szCs w:val="22"/>
              </w:rPr>
            </w:pPr>
            <w:r w:rsidRPr="02FA48B1">
              <w:rPr>
                <w:rFonts w:ascii="Calibri" w:hAnsi="Calibri"/>
                <w:sz w:val="22"/>
                <w:szCs w:val="22"/>
              </w:rPr>
              <w:t>Date:</w:t>
            </w:r>
          </w:p>
        </w:tc>
        <w:tc>
          <w:tcPr>
            <w:tcW w:w="2189" w:type="dxa"/>
            <w:tcBorders>
              <w:bottom w:val="single" w:sz="4" w:space="0" w:color="auto"/>
            </w:tcBorders>
          </w:tcPr>
          <w:p w14:paraId="0CE34A27" w14:textId="77777777" w:rsidR="02FA48B1" w:rsidRDefault="02FA48B1" w:rsidP="02FA48B1">
            <w:pPr>
              <w:pStyle w:val="FieldText"/>
              <w:rPr>
                <w:rFonts w:ascii="Calibri" w:hAnsi="Calibri"/>
                <w:sz w:val="22"/>
                <w:szCs w:val="22"/>
              </w:rPr>
            </w:pPr>
          </w:p>
        </w:tc>
      </w:tr>
    </w:tbl>
    <w:p w14:paraId="312832E0" w14:textId="7F7B7F5C" w:rsidR="02FA48B1" w:rsidRDefault="02FA48B1" w:rsidP="02FA48B1">
      <w:pPr>
        <w:rPr>
          <w:rFonts w:ascii="Calibri" w:hAnsi="Calibri"/>
        </w:rPr>
      </w:pPr>
    </w:p>
    <w:p w14:paraId="40512688" w14:textId="78802837" w:rsidR="65D60C29" w:rsidRDefault="65D60C29" w:rsidP="02FA48B1">
      <w:pPr>
        <w:rPr>
          <w:rFonts w:ascii="Calibri" w:hAnsi="Calibri"/>
          <w:b/>
          <w:bCs/>
          <w:sz w:val="22"/>
          <w:szCs w:val="22"/>
        </w:rPr>
      </w:pPr>
      <w:r w:rsidRPr="12C32ACB">
        <w:rPr>
          <w:rFonts w:ascii="Calibri" w:hAnsi="Calibri"/>
          <w:b/>
          <w:bCs/>
          <w:sz w:val="22"/>
          <w:szCs w:val="22"/>
        </w:rPr>
        <w:t xml:space="preserve">If the NORC SSP site is </w:t>
      </w:r>
      <w:r w:rsidRPr="12C32ACB">
        <w:rPr>
          <w:rFonts w:ascii="Calibri" w:hAnsi="Calibri"/>
          <w:b/>
          <w:bCs/>
          <w:sz w:val="22"/>
          <w:szCs w:val="22"/>
          <w:u w:val="single"/>
        </w:rPr>
        <w:t>not compliant</w:t>
      </w:r>
      <w:r w:rsidRPr="12C32ACB">
        <w:rPr>
          <w:rFonts w:ascii="Calibri" w:hAnsi="Calibri"/>
          <w:b/>
          <w:bCs/>
          <w:sz w:val="22"/>
          <w:szCs w:val="22"/>
        </w:rPr>
        <w:t xml:space="preserve"> with the above facility </w:t>
      </w:r>
      <w:r w:rsidR="7701D393" w:rsidRPr="12C32ACB">
        <w:rPr>
          <w:rFonts w:ascii="Calibri" w:hAnsi="Calibri"/>
          <w:b/>
          <w:bCs/>
          <w:sz w:val="22"/>
          <w:szCs w:val="22"/>
        </w:rPr>
        <w:t>requirements</w:t>
      </w:r>
      <w:r w:rsidRPr="12C32ACB">
        <w:rPr>
          <w:rFonts w:ascii="Calibri" w:hAnsi="Calibri"/>
          <w:b/>
          <w:bCs/>
          <w:sz w:val="22"/>
          <w:szCs w:val="22"/>
          <w:u w:val="single"/>
        </w:rPr>
        <w:t>,</w:t>
      </w:r>
      <w:r w:rsidRPr="12C32ACB">
        <w:rPr>
          <w:rFonts w:ascii="Calibri" w:hAnsi="Calibri"/>
          <w:b/>
          <w:bCs/>
          <w:sz w:val="22"/>
          <w:szCs w:val="22"/>
        </w:rPr>
        <w:t xml:space="preserve"> please describe</w:t>
      </w:r>
      <w:r w:rsidR="1398BB8E" w:rsidRPr="12C32ACB">
        <w:rPr>
          <w:rFonts w:ascii="Calibri" w:hAnsi="Calibri"/>
          <w:b/>
          <w:bCs/>
          <w:sz w:val="22"/>
          <w:szCs w:val="22"/>
        </w:rPr>
        <w:t>,</w:t>
      </w:r>
      <w:r w:rsidRPr="12C32ACB">
        <w:rPr>
          <w:rFonts w:ascii="Calibri" w:hAnsi="Calibri"/>
          <w:b/>
          <w:bCs/>
          <w:sz w:val="22"/>
          <w:szCs w:val="22"/>
        </w:rPr>
        <w:t xml:space="preserve"> in detail</w:t>
      </w:r>
      <w:r w:rsidR="405A6CBD" w:rsidRPr="12C32ACB">
        <w:rPr>
          <w:rFonts w:ascii="Calibri" w:hAnsi="Calibri"/>
          <w:b/>
          <w:bCs/>
          <w:sz w:val="22"/>
          <w:szCs w:val="22"/>
        </w:rPr>
        <w:t>,</w:t>
      </w:r>
      <w:r w:rsidRPr="12C32ACB">
        <w:rPr>
          <w:rFonts w:ascii="Calibri" w:hAnsi="Calibri"/>
          <w:b/>
          <w:bCs/>
          <w:sz w:val="22"/>
          <w:szCs w:val="22"/>
        </w:rPr>
        <w:t xml:space="preserve"> the proposer’s plan to attain compliance before day one of the program </w:t>
      </w:r>
      <w:proofErr w:type="gramStart"/>
      <w:r w:rsidRPr="12C32ACB">
        <w:rPr>
          <w:rFonts w:ascii="Calibri" w:hAnsi="Calibri"/>
          <w:b/>
          <w:bCs/>
          <w:sz w:val="22"/>
          <w:szCs w:val="22"/>
        </w:rPr>
        <w:t>start</w:t>
      </w:r>
      <w:proofErr w:type="gramEnd"/>
      <w:r w:rsidRPr="12C32ACB">
        <w:rPr>
          <w:rFonts w:ascii="Calibri" w:hAnsi="Calibri"/>
          <w:b/>
          <w:bCs/>
          <w:sz w:val="22"/>
          <w:szCs w:val="22"/>
        </w:rPr>
        <w:t xml:space="preserve"> date:</w:t>
      </w:r>
    </w:p>
    <w:p w14:paraId="5BB8228D" w14:textId="2238ABE8" w:rsidR="142E801F" w:rsidRDefault="142E801F" w:rsidP="142E801F">
      <w:pPr>
        <w:rPr>
          <w:rFonts w:ascii="Calibri" w:hAnsi="Calibri"/>
          <w:b/>
          <w:bCs/>
          <w:sz w:val="22"/>
          <w:szCs w:val="22"/>
        </w:rPr>
      </w:pPr>
    </w:p>
    <w:p w14:paraId="0810FBD9" w14:textId="1658D884" w:rsidR="02FA48B1" w:rsidRDefault="02FA48B1" w:rsidP="0A54E6FC">
      <w:pPr>
        <w:rPr>
          <w:rFonts w:ascii="Calibri" w:hAnsi="Calibri"/>
          <w:b/>
          <w:bCs/>
          <w:sz w:val="22"/>
          <w:szCs w:val="22"/>
        </w:rPr>
      </w:pPr>
    </w:p>
    <w:p w14:paraId="3AFD4F05" w14:textId="6B46566A" w:rsidR="02FA48B1" w:rsidRDefault="02FA48B1" w:rsidP="02FA48B1">
      <w:pPr>
        <w:rPr>
          <w:rFonts w:ascii="Calibri" w:hAnsi="Calibri"/>
          <w:sz w:val="22"/>
          <w:szCs w:val="22"/>
        </w:rPr>
      </w:pPr>
    </w:p>
    <w:p w14:paraId="67F62873" w14:textId="6B0B33F2" w:rsidR="09F09116" w:rsidRDefault="09F09116" w:rsidP="02FA48B1">
      <w:pPr>
        <w:pStyle w:val="Heading2"/>
        <w:spacing w:line="259" w:lineRule="auto"/>
        <w:rPr>
          <w:rFonts w:ascii="Calibri" w:hAnsi="Calibri"/>
          <w:sz w:val="24"/>
        </w:rPr>
      </w:pPr>
      <w:r w:rsidRPr="02FA48B1">
        <w:rPr>
          <w:rFonts w:ascii="Calibri" w:hAnsi="Calibri"/>
          <w:sz w:val="24"/>
        </w:rPr>
        <w:lastRenderedPageBreak/>
        <w:t>Accessibility and Accommodation Attestation (continued)</w:t>
      </w:r>
    </w:p>
    <w:p w14:paraId="25D630E7" w14:textId="1621EAE8" w:rsidR="02FA48B1" w:rsidRDefault="02FA48B1" w:rsidP="02FA48B1">
      <w:pPr>
        <w:rPr>
          <w:rFonts w:ascii="Calibri" w:hAnsi="Calibri"/>
          <w:sz w:val="22"/>
          <w:szCs w:val="22"/>
        </w:rPr>
      </w:pPr>
    </w:p>
    <w:p w14:paraId="79002AF0" w14:textId="7AA9F0C2" w:rsidR="65D60C29" w:rsidRDefault="65D60C29" w:rsidP="02FA48B1">
      <w:pPr>
        <w:pStyle w:val="ListParagraph"/>
        <w:numPr>
          <w:ilvl w:val="0"/>
          <w:numId w:val="1"/>
        </w:numPr>
        <w:rPr>
          <w:rFonts w:ascii="Calibri" w:hAnsi="Calibri"/>
          <w:sz w:val="22"/>
          <w:szCs w:val="22"/>
        </w:rPr>
      </w:pPr>
      <w:r w:rsidRPr="56E5BFA4">
        <w:rPr>
          <w:rFonts w:ascii="Calibri" w:hAnsi="Calibri"/>
          <w:sz w:val="22"/>
          <w:szCs w:val="22"/>
          <w:u w:val="single"/>
        </w:rPr>
        <w:t>Americans with Disabilities Act:</w:t>
      </w:r>
      <w:r w:rsidRPr="56E5BFA4">
        <w:rPr>
          <w:rFonts w:ascii="Calibri" w:hAnsi="Calibri"/>
          <w:sz w:val="22"/>
          <w:szCs w:val="22"/>
        </w:rPr>
        <w:t xml:space="preserve"> </w:t>
      </w:r>
    </w:p>
    <w:p w14:paraId="349E4794" w14:textId="34852DF4" w:rsidR="65D60C29" w:rsidRDefault="65D60C29" w:rsidP="56E5BFA4">
      <w:pPr>
        <w:pStyle w:val="ListParagraph"/>
        <w:numPr>
          <w:ilvl w:val="1"/>
          <w:numId w:val="1"/>
        </w:numPr>
        <w:rPr>
          <w:rFonts w:ascii="Calibri" w:hAnsi="Calibri"/>
          <w:sz w:val="22"/>
          <w:szCs w:val="22"/>
        </w:rPr>
      </w:pPr>
      <w:r w:rsidRPr="14938978">
        <w:rPr>
          <w:rFonts w:ascii="Calibri" w:hAnsi="Calibri"/>
          <w:sz w:val="22"/>
          <w:szCs w:val="22"/>
        </w:rPr>
        <w:t xml:space="preserve">The contractor’s </w:t>
      </w:r>
      <w:r w:rsidR="00451878" w:rsidRPr="14938978">
        <w:rPr>
          <w:rFonts w:ascii="Calibri" w:hAnsi="Calibri"/>
          <w:sz w:val="22"/>
          <w:szCs w:val="22"/>
        </w:rPr>
        <w:t>NORC</w:t>
      </w:r>
      <w:r w:rsidRPr="14938978">
        <w:rPr>
          <w:rFonts w:ascii="Calibri" w:hAnsi="Calibri"/>
          <w:sz w:val="22"/>
          <w:szCs w:val="22"/>
        </w:rPr>
        <w:t xml:space="preserve"> </w:t>
      </w:r>
      <w:r w:rsidR="596BD47C" w:rsidRPr="14938978">
        <w:rPr>
          <w:rFonts w:ascii="Calibri" w:hAnsi="Calibri"/>
          <w:sz w:val="22"/>
          <w:szCs w:val="22"/>
        </w:rPr>
        <w:t>site</w:t>
      </w:r>
      <w:r w:rsidR="26A2C42A" w:rsidRPr="14938978">
        <w:rPr>
          <w:rFonts w:ascii="Calibri" w:hAnsi="Calibri"/>
          <w:sz w:val="22"/>
          <w:szCs w:val="22"/>
        </w:rPr>
        <w:t xml:space="preserve"> </w:t>
      </w:r>
      <w:r w:rsidRPr="14938978">
        <w:rPr>
          <w:rFonts w:ascii="Calibri" w:hAnsi="Calibri"/>
          <w:sz w:val="22"/>
          <w:szCs w:val="22"/>
        </w:rPr>
        <w:t>fully compl</w:t>
      </w:r>
      <w:r w:rsidR="74C8427A" w:rsidRPr="14938978">
        <w:rPr>
          <w:rFonts w:ascii="Calibri" w:hAnsi="Calibri"/>
          <w:sz w:val="22"/>
          <w:szCs w:val="22"/>
        </w:rPr>
        <w:t>ies</w:t>
      </w:r>
      <w:r w:rsidRPr="14938978">
        <w:rPr>
          <w:rFonts w:ascii="Calibri" w:hAnsi="Calibri"/>
          <w:sz w:val="22"/>
          <w:szCs w:val="22"/>
        </w:rPr>
        <w:t xml:space="preserve"> with the Americans with Disabilities Act (ADA)</w:t>
      </w:r>
      <w:r w:rsidRPr="14938978">
        <w:rPr>
          <w:rStyle w:val="FootnoteReference"/>
          <w:rFonts w:ascii="Calibri" w:hAnsi="Calibri"/>
          <w:sz w:val="22"/>
          <w:szCs w:val="22"/>
        </w:rPr>
        <w:footnoteReference w:id="2"/>
      </w:r>
      <w:r w:rsidR="334E8AC5" w:rsidRPr="14938978">
        <w:rPr>
          <w:rFonts w:ascii="Calibri" w:hAnsi="Calibri"/>
          <w:sz w:val="22"/>
          <w:szCs w:val="22"/>
        </w:rPr>
        <w:t>, including</w:t>
      </w:r>
      <w:r w:rsidR="0B00F85C" w:rsidRPr="14938978">
        <w:rPr>
          <w:rFonts w:ascii="Calibri" w:hAnsi="Calibri"/>
          <w:sz w:val="22"/>
          <w:szCs w:val="22"/>
        </w:rPr>
        <w:t xml:space="preserve"> the following specific requirements</w:t>
      </w:r>
      <w:r w:rsidR="6BE09737" w:rsidRPr="14938978">
        <w:rPr>
          <w:rFonts w:ascii="Calibri" w:hAnsi="Calibri"/>
          <w:sz w:val="22"/>
          <w:szCs w:val="22"/>
        </w:rPr>
        <w:t>:</w:t>
      </w:r>
    </w:p>
    <w:p w14:paraId="51AEEDA9" w14:textId="43A4B0EF" w:rsidR="65D60C29" w:rsidRDefault="65D60C29" w:rsidP="56E5BFA4">
      <w:pPr>
        <w:pStyle w:val="ListParagraph"/>
        <w:numPr>
          <w:ilvl w:val="2"/>
          <w:numId w:val="1"/>
        </w:numPr>
        <w:rPr>
          <w:rFonts w:ascii="Calibri" w:hAnsi="Calibri"/>
          <w:sz w:val="22"/>
          <w:szCs w:val="22"/>
        </w:rPr>
      </w:pPr>
      <w:r w:rsidRPr="56E5BFA4">
        <w:rPr>
          <w:rFonts w:ascii="Calibri" w:hAnsi="Calibri"/>
          <w:sz w:val="22"/>
          <w:szCs w:val="22"/>
        </w:rPr>
        <w:t xml:space="preserve">If not </w:t>
      </w:r>
      <w:r w:rsidR="5915685F" w:rsidRPr="56E5BFA4">
        <w:rPr>
          <w:rFonts w:ascii="Calibri" w:hAnsi="Calibri"/>
          <w:sz w:val="22"/>
          <w:szCs w:val="22"/>
        </w:rPr>
        <w:t xml:space="preserve">located </w:t>
      </w:r>
      <w:r w:rsidRPr="56E5BFA4">
        <w:rPr>
          <w:rFonts w:ascii="Calibri" w:hAnsi="Calibri"/>
          <w:sz w:val="22"/>
          <w:szCs w:val="22"/>
        </w:rPr>
        <w:t xml:space="preserve">at street level, the </w:t>
      </w:r>
      <w:r w:rsidR="00FC4ECD" w:rsidRPr="56E5BFA4">
        <w:rPr>
          <w:rFonts w:ascii="Calibri" w:hAnsi="Calibri"/>
          <w:sz w:val="22"/>
          <w:szCs w:val="22"/>
        </w:rPr>
        <w:t>NORC</w:t>
      </w:r>
      <w:r w:rsidRPr="56E5BFA4">
        <w:rPr>
          <w:rFonts w:ascii="Calibri" w:hAnsi="Calibri"/>
          <w:sz w:val="22"/>
          <w:szCs w:val="22"/>
        </w:rPr>
        <w:t xml:space="preserve"> site </w:t>
      </w:r>
      <w:r w:rsidR="02FD76A3" w:rsidRPr="56E5BFA4">
        <w:rPr>
          <w:rFonts w:ascii="Calibri" w:hAnsi="Calibri"/>
          <w:sz w:val="22"/>
          <w:szCs w:val="22"/>
        </w:rPr>
        <w:t>is</w:t>
      </w:r>
      <w:r w:rsidRPr="56E5BFA4">
        <w:rPr>
          <w:rFonts w:ascii="Calibri" w:hAnsi="Calibri"/>
          <w:sz w:val="22"/>
          <w:szCs w:val="22"/>
        </w:rPr>
        <w:t xml:space="preserve"> accessible via an exterior ramp and/or elevators from street level.    </w:t>
      </w:r>
    </w:p>
    <w:p w14:paraId="1DF09135" w14:textId="67E36308" w:rsidR="65D60C29" w:rsidRDefault="65D60C29" w:rsidP="56E5BFA4">
      <w:pPr>
        <w:pStyle w:val="ListParagraph"/>
        <w:numPr>
          <w:ilvl w:val="2"/>
          <w:numId w:val="1"/>
        </w:numPr>
        <w:rPr>
          <w:rFonts w:ascii="Calibri" w:hAnsi="Calibri"/>
          <w:sz w:val="22"/>
          <w:szCs w:val="22"/>
        </w:rPr>
      </w:pPr>
      <w:r w:rsidRPr="56E5BFA4">
        <w:rPr>
          <w:rFonts w:ascii="Calibri" w:hAnsi="Calibri"/>
          <w:sz w:val="22"/>
          <w:szCs w:val="22"/>
        </w:rPr>
        <w:t xml:space="preserve">If applicable, dining room access </w:t>
      </w:r>
      <w:r w:rsidR="23F46600" w:rsidRPr="56E5BFA4">
        <w:rPr>
          <w:rFonts w:ascii="Calibri" w:hAnsi="Calibri"/>
          <w:sz w:val="22"/>
          <w:szCs w:val="22"/>
        </w:rPr>
        <w:t>is</w:t>
      </w:r>
      <w:r w:rsidRPr="56E5BFA4">
        <w:rPr>
          <w:rFonts w:ascii="Calibri" w:hAnsi="Calibri"/>
          <w:sz w:val="22"/>
          <w:szCs w:val="22"/>
        </w:rPr>
        <w:t xml:space="preserve"> barrier free and at least one table </w:t>
      </w:r>
      <w:r w:rsidR="1F692E4F" w:rsidRPr="56E5BFA4">
        <w:rPr>
          <w:rFonts w:ascii="Calibri" w:hAnsi="Calibri"/>
          <w:sz w:val="22"/>
          <w:szCs w:val="22"/>
        </w:rPr>
        <w:t>is</w:t>
      </w:r>
      <w:r w:rsidRPr="56E5BFA4">
        <w:rPr>
          <w:rFonts w:ascii="Calibri" w:hAnsi="Calibri"/>
          <w:sz w:val="22"/>
          <w:szCs w:val="22"/>
        </w:rPr>
        <w:t xml:space="preserve"> wheelchair accessible.   </w:t>
      </w:r>
    </w:p>
    <w:p w14:paraId="064961E5" w14:textId="2E6F6D9E" w:rsidR="65D60C29" w:rsidRDefault="65D60C29" w:rsidP="56E5BFA4">
      <w:pPr>
        <w:pStyle w:val="ListParagraph"/>
        <w:numPr>
          <w:ilvl w:val="2"/>
          <w:numId w:val="1"/>
        </w:numPr>
        <w:rPr>
          <w:rFonts w:ascii="Calibri" w:hAnsi="Calibri"/>
          <w:sz w:val="22"/>
          <w:szCs w:val="22"/>
        </w:rPr>
      </w:pPr>
      <w:r w:rsidRPr="56E5BFA4">
        <w:rPr>
          <w:rFonts w:ascii="Calibri" w:hAnsi="Calibri"/>
          <w:sz w:val="22"/>
          <w:szCs w:val="22"/>
        </w:rPr>
        <w:t xml:space="preserve">At least one bathroom used by participants </w:t>
      </w:r>
      <w:r w:rsidR="692505FB" w:rsidRPr="56E5BFA4">
        <w:rPr>
          <w:rFonts w:ascii="Calibri" w:hAnsi="Calibri"/>
          <w:sz w:val="22"/>
          <w:szCs w:val="22"/>
        </w:rPr>
        <w:t>is</w:t>
      </w:r>
      <w:r w:rsidRPr="56E5BFA4">
        <w:rPr>
          <w:rFonts w:ascii="Calibri" w:hAnsi="Calibri"/>
          <w:sz w:val="22"/>
          <w:szCs w:val="22"/>
        </w:rPr>
        <w:t xml:space="preserve"> barrier free and easily accessible from all program areas.  </w:t>
      </w:r>
    </w:p>
    <w:p w14:paraId="7E614CFD" w14:textId="434A2169" w:rsidR="65D60C29" w:rsidRDefault="00451878" w:rsidP="02FA48B1">
      <w:pPr>
        <w:pStyle w:val="ListParagraph"/>
        <w:numPr>
          <w:ilvl w:val="1"/>
          <w:numId w:val="1"/>
        </w:numPr>
        <w:rPr>
          <w:rFonts w:ascii="Calibri" w:hAnsi="Calibri"/>
          <w:sz w:val="22"/>
          <w:szCs w:val="22"/>
        </w:rPr>
      </w:pPr>
      <w:r w:rsidRPr="56E5BFA4">
        <w:rPr>
          <w:rFonts w:ascii="Calibri" w:hAnsi="Calibri"/>
          <w:sz w:val="22"/>
          <w:szCs w:val="22"/>
        </w:rPr>
        <w:t>I</w:t>
      </w:r>
      <w:r w:rsidR="65D60C29" w:rsidRPr="56E5BFA4">
        <w:rPr>
          <w:rFonts w:ascii="Calibri" w:hAnsi="Calibri"/>
          <w:sz w:val="22"/>
          <w:szCs w:val="22"/>
        </w:rPr>
        <w:t>f full ADA compliance is not possible, the contractor w</w:t>
      </w:r>
      <w:r w:rsidR="26345D12" w:rsidRPr="56E5BFA4">
        <w:rPr>
          <w:rFonts w:ascii="Calibri" w:hAnsi="Calibri"/>
          <w:sz w:val="22"/>
          <w:szCs w:val="22"/>
        </w:rPr>
        <w:t>ill</w:t>
      </w:r>
      <w:r w:rsidR="65D60C29" w:rsidRPr="56E5BFA4">
        <w:rPr>
          <w:rFonts w:ascii="Calibri" w:hAnsi="Calibri"/>
          <w:sz w:val="22"/>
          <w:szCs w:val="22"/>
        </w:rPr>
        <w:t xml:space="preserve"> submit a detailed plan</w:t>
      </w:r>
      <w:r w:rsidR="0B033196" w:rsidRPr="56E5BFA4">
        <w:rPr>
          <w:rFonts w:ascii="Calibri" w:hAnsi="Calibri"/>
          <w:sz w:val="22"/>
          <w:szCs w:val="22"/>
        </w:rPr>
        <w:t xml:space="preserve"> to NYC Aging</w:t>
      </w:r>
      <w:r w:rsidR="65D60C29" w:rsidRPr="56E5BFA4">
        <w:rPr>
          <w:rFonts w:ascii="Calibri" w:hAnsi="Calibri"/>
          <w:sz w:val="22"/>
          <w:szCs w:val="22"/>
        </w:rPr>
        <w:t xml:space="preserve"> that will allow for any older </w:t>
      </w:r>
      <w:r w:rsidR="203B282A" w:rsidRPr="56E5BFA4">
        <w:rPr>
          <w:rFonts w:ascii="Calibri" w:hAnsi="Calibri"/>
          <w:sz w:val="22"/>
          <w:szCs w:val="22"/>
        </w:rPr>
        <w:t xml:space="preserve">adult </w:t>
      </w:r>
      <w:r w:rsidR="65D60C29" w:rsidRPr="56E5BFA4">
        <w:rPr>
          <w:rFonts w:ascii="Calibri" w:hAnsi="Calibri"/>
          <w:sz w:val="22"/>
          <w:szCs w:val="22"/>
        </w:rPr>
        <w:t xml:space="preserve">NORC resident to access </w:t>
      </w:r>
      <w:r w:rsidR="636C9FD6" w:rsidRPr="56E5BFA4">
        <w:rPr>
          <w:rFonts w:ascii="Calibri" w:hAnsi="Calibri"/>
          <w:sz w:val="22"/>
          <w:szCs w:val="22"/>
        </w:rPr>
        <w:t xml:space="preserve">substantially equivalent </w:t>
      </w:r>
      <w:r w:rsidR="65D60C29" w:rsidRPr="56E5BFA4">
        <w:rPr>
          <w:rFonts w:ascii="Calibri" w:hAnsi="Calibri"/>
          <w:sz w:val="22"/>
          <w:szCs w:val="22"/>
        </w:rPr>
        <w:t>services via another venue or method. (E</w:t>
      </w:r>
      <w:r w:rsidR="4C745A1E" w:rsidRPr="56E5BFA4">
        <w:rPr>
          <w:rFonts w:ascii="Calibri" w:hAnsi="Calibri"/>
          <w:sz w:val="22"/>
          <w:szCs w:val="22"/>
        </w:rPr>
        <w:t>.g.,</w:t>
      </w:r>
      <w:r w:rsidR="65D60C29" w:rsidRPr="56E5BFA4">
        <w:rPr>
          <w:rFonts w:ascii="Calibri" w:hAnsi="Calibri"/>
          <w:sz w:val="22"/>
          <w:szCs w:val="22"/>
        </w:rPr>
        <w:t xml:space="preserve"> Virtual programming, holding group sessions in other housing locations, in-home options for individual services, etc.)</w:t>
      </w:r>
    </w:p>
    <w:p w14:paraId="40C5BA7F" w14:textId="3D5CA0B6" w:rsidR="02FA48B1" w:rsidRDefault="02FA48B1" w:rsidP="02FA48B1">
      <w:pPr>
        <w:pStyle w:val="ListParagraph"/>
        <w:ind w:left="1440"/>
        <w:rPr>
          <w:rFonts w:ascii="Calibri" w:hAnsi="Calibri"/>
          <w:sz w:val="22"/>
          <w:szCs w:val="22"/>
        </w:rPr>
      </w:pPr>
    </w:p>
    <w:p w14:paraId="4F46BB59" w14:textId="0F5F0294" w:rsidR="4E76937F" w:rsidRDefault="4E76937F" w:rsidP="08FD9B53">
      <w:pPr>
        <w:rPr>
          <w:rFonts w:ascii="Calibri" w:hAnsi="Calibri"/>
          <w:i/>
          <w:iCs/>
          <w:sz w:val="22"/>
          <w:szCs w:val="22"/>
        </w:rPr>
      </w:pPr>
      <w:r w:rsidRPr="08FD9B53">
        <w:rPr>
          <w:rFonts w:ascii="Calibri" w:hAnsi="Calibri"/>
          <w:i/>
          <w:iCs/>
          <w:sz w:val="22"/>
          <w:szCs w:val="22"/>
        </w:rPr>
        <w:t xml:space="preserve">I attest that the proposed NORC SSP site is compliant with the above </w:t>
      </w:r>
      <w:r w:rsidR="0FE45225" w:rsidRPr="08FD9B53">
        <w:rPr>
          <w:rFonts w:ascii="Calibri" w:hAnsi="Calibri"/>
          <w:i/>
          <w:iCs/>
          <w:sz w:val="22"/>
          <w:szCs w:val="22"/>
        </w:rPr>
        <w:t xml:space="preserve">ADA </w:t>
      </w:r>
      <w:r w:rsidR="38FC04AB" w:rsidRPr="08FD9B53">
        <w:rPr>
          <w:rFonts w:ascii="Calibri" w:hAnsi="Calibri"/>
          <w:i/>
          <w:iCs/>
          <w:sz w:val="22"/>
          <w:szCs w:val="22"/>
        </w:rPr>
        <w:t>requirements</w:t>
      </w:r>
      <w:r w:rsidRPr="08FD9B53">
        <w:rPr>
          <w:rFonts w:ascii="Calibri" w:hAnsi="Calibri"/>
          <w:i/>
          <w:iCs/>
          <w:sz w:val="22"/>
          <w:szCs w:val="22"/>
        </w:rPr>
        <w:t>.</w:t>
      </w:r>
    </w:p>
    <w:tbl>
      <w:tblPr>
        <w:tblStyle w:val="PlainTable3"/>
        <w:tblW w:w="0" w:type="auto"/>
        <w:tblLook w:val="0620" w:firstRow="1" w:lastRow="0" w:firstColumn="0" w:lastColumn="0" w:noHBand="1" w:noVBand="1"/>
      </w:tblPr>
      <w:tblGrid>
        <w:gridCol w:w="969"/>
        <w:gridCol w:w="969"/>
        <w:gridCol w:w="5554"/>
        <w:gridCol w:w="609"/>
        <w:gridCol w:w="1979"/>
      </w:tblGrid>
      <w:tr w:rsidR="02FA48B1" w14:paraId="6747446A" w14:textId="77777777" w:rsidTr="02FA48B1">
        <w:trPr>
          <w:cnfStyle w:val="100000000000" w:firstRow="1" w:lastRow="0" w:firstColumn="0" w:lastColumn="0" w:oddVBand="0" w:evenVBand="0" w:oddHBand="0" w:evenHBand="0" w:firstRowFirstColumn="0" w:firstRowLastColumn="0" w:lastRowFirstColumn="0" w:lastRowLastColumn="0"/>
          <w:trHeight w:val="432"/>
        </w:trPr>
        <w:tc>
          <w:tcPr>
            <w:tcW w:w="969" w:type="dxa"/>
          </w:tcPr>
          <w:p w14:paraId="710D0044" w14:textId="77777777" w:rsidR="02FA48B1" w:rsidRDefault="02FA48B1" w:rsidP="02FA48B1">
            <w:pPr>
              <w:rPr>
                <w:rFonts w:ascii="Calibri" w:hAnsi="Calibri"/>
                <w:sz w:val="22"/>
                <w:szCs w:val="22"/>
              </w:rPr>
            </w:pPr>
            <w:r w:rsidRPr="02FA48B1">
              <w:rPr>
                <w:rFonts w:ascii="Calibri" w:hAnsi="Calibri"/>
                <w:sz w:val="22"/>
                <w:szCs w:val="22"/>
              </w:rPr>
              <w:t>Signature:</w:t>
            </w:r>
          </w:p>
        </w:tc>
        <w:tc>
          <w:tcPr>
            <w:tcW w:w="969" w:type="dxa"/>
            <w:tcBorders>
              <w:bottom w:val="single" w:sz="4" w:space="0" w:color="auto"/>
            </w:tcBorders>
          </w:tcPr>
          <w:p w14:paraId="46E6A9CF" w14:textId="1F2C9A51" w:rsidR="02FA48B1" w:rsidRDefault="02FA48B1" w:rsidP="02FA48B1">
            <w:pPr>
              <w:pStyle w:val="FieldText"/>
              <w:rPr>
                <w:rFonts w:ascii="Calibri" w:hAnsi="Calibri"/>
                <w:sz w:val="22"/>
                <w:szCs w:val="22"/>
              </w:rPr>
            </w:pPr>
          </w:p>
        </w:tc>
        <w:tc>
          <w:tcPr>
            <w:tcW w:w="5554" w:type="dxa"/>
            <w:tcBorders>
              <w:bottom w:val="single" w:sz="4" w:space="0" w:color="auto"/>
            </w:tcBorders>
          </w:tcPr>
          <w:p w14:paraId="486AEF6B" w14:textId="77777777" w:rsidR="02FA48B1" w:rsidRDefault="02FA48B1" w:rsidP="02FA48B1">
            <w:pPr>
              <w:pStyle w:val="FieldText"/>
              <w:rPr>
                <w:rFonts w:ascii="Calibri" w:hAnsi="Calibri"/>
                <w:sz w:val="22"/>
                <w:szCs w:val="22"/>
              </w:rPr>
            </w:pPr>
          </w:p>
        </w:tc>
        <w:tc>
          <w:tcPr>
            <w:tcW w:w="609" w:type="dxa"/>
          </w:tcPr>
          <w:p w14:paraId="6B983422" w14:textId="77777777" w:rsidR="02FA48B1" w:rsidRDefault="02FA48B1" w:rsidP="02FA48B1">
            <w:pPr>
              <w:pStyle w:val="Heading4"/>
              <w:rPr>
                <w:rFonts w:ascii="Calibri" w:hAnsi="Calibri"/>
                <w:sz w:val="22"/>
                <w:szCs w:val="22"/>
              </w:rPr>
            </w:pPr>
            <w:r w:rsidRPr="02FA48B1">
              <w:rPr>
                <w:rFonts w:ascii="Calibri" w:hAnsi="Calibri"/>
                <w:sz w:val="22"/>
                <w:szCs w:val="22"/>
              </w:rPr>
              <w:t>Date:</w:t>
            </w:r>
          </w:p>
        </w:tc>
        <w:tc>
          <w:tcPr>
            <w:tcW w:w="1979" w:type="dxa"/>
            <w:tcBorders>
              <w:bottom w:val="single" w:sz="4" w:space="0" w:color="auto"/>
            </w:tcBorders>
          </w:tcPr>
          <w:p w14:paraId="29369C6A" w14:textId="77777777" w:rsidR="02FA48B1" w:rsidRDefault="02FA48B1" w:rsidP="02FA48B1">
            <w:pPr>
              <w:pStyle w:val="FieldText"/>
              <w:rPr>
                <w:rFonts w:ascii="Calibri" w:hAnsi="Calibri"/>
                <w:sz w:val="22"/>
                <w:szCs w:val="22"/>
              </w:rPr>
            </w:pPr>
          </w:p>
        </w:tc>
      </w:tr>
    </w:tbl>
    <w:p w14:paraId="7D6216D4" w14:textId="7F7B7F5C" w:rsidR="02FA48B1" w:rsidRDefault="02FA48B1" w:rsidP="02FA48B1">
      <w:pPr>
        <w:rPr>
          <w:rFonts w:ascii="Calibri" w:hAnsi="Calibri"/>
        </w:rPr>
      </w:pPr>
    </w:p>
    <w:p w14:paraId="7338DF08" w14:textId="2BF6726D" w:rsidR="2CEC11BC" w:rsidRDefault="2CEC11BC" w:rsidP="142E801F">
      <w:pPr>
        <w:rPr>
          <w:rFonts w:ascii="Calibri" w:hAnsi="Calibri"/>
          <w:b/>
          <w:bCs/>
          <w:sz w:val="22"/>
          <w:szCs w:val="22"/>
        </w:rPr>
      </w:pPr>
      <w:r w:rsidRPr="12C32ACB">
        <w:rPr>
          <w:rFonts w:ascii="Calibri" w:hAnsi="Calibri"/>
          <w:b/>
          <w:bCs/>
          <w:sz w:val="22"/>
          <w:szCs w:val="22"/>
        </w:rPr>
        <w:t xml:space="preserve">If the NORC SSP site is </w:t>
      </w:r>
      <w:r w:rsidRPr="12C32ACB">
        <w:rPr>
          <w:rFonts w:ascii="Calibri" w:hAnsi="Calibri"/>
          <w:b/>
          <w:bCs/>
          <w:sz w:val="22"/>
          <w:szCs w:val="22"/>
          <w:u w:val="single"/>
        </w:rPr>
        <w:t>not compliant</w:t>
      </w:r>
      <w:r w:rsidRPr="12C32ACB">
        <w:rPr>
          <w:rFonts w:ascii="Calibri" w:hAnsi="Calibri"/>
          <w:b/>
          <w:bCs/>
          <w:sz w:val="22"/>
          <w:szCs w:val="22"/>
        </w:rPr>
        <w:t xml:space="preserve"> with the above </w:t>
      </w:r>
      <w:r w:rsidR="59E89B4C" w:rsidRPr="12C32ACB">
        <w:rPr>
          <w:rFonts w:ascii="Calibri" w:hAnsi="Calibri"/>
          <w:b/>
          <w:bCs/>
          <w:sz w:val="22"/>
          <w:szCs w:val="22"/>
        </w:rPr>
        <w:t xml:space="preserve">ADA </w:t>
      </w:r>
      <w:r w:rsidRPr="12C32ACB">
        <w:rPr>
          <w:rFonts w:ascii="Calibri" w:hAnsi="Calibri"/>
          <w:b/>
          <w:bCs/>
          <w:sz w:val="22"/>
          <w:szCs w:val="22"/>
        </w:rPr>
        <w:t>standards, please describe</w:t>
      </w:r>
      <w:r w:rsidR="12F9C40E" w:rsidRPr="12C32ACB">
        <w:rPr>
          <w:rFonts w:ascii="Calibri" w:hAnsi="Calibri"/>
          <w:b/>
          <w:bCs/>
          <w:sz w:val="22"/>
          <w:szCs w:val="22"/>
        </w:rPr>
        <w:t>,</w:t>
      </w:r>
      <w:r w:rsidRPr="12C32ACB">
        <w:rPr>
          <w:rFonts w:ascii="Calibri" w:hAnsi="Calibri"/>
          <w:b/>
          <w:bCs/>
          <w:sz w:val="22"/>
          <w:szCs w:val="22"/>
        </w:rPr>
        <w:t xml:space="preserve"> in detail</w:t>
      </w:r>
      <w:r w:rsidR="6D0524C3" w:rsidRPr="12C32ACB">
        <w:rPr>
          <w:rFonts w:ascii="Calibri" w:hAnsi="Calibri"/>
          <w:b/>
          <w:bCs/>
          <w:sz w:val="22"/>
          <w:szCs w:val="22"/>
        </w:rPr>
        <w:t>,</w:t>
      </w:r>
      <w:r w:rsidRPr="12C32ACB">
        <w:rPr>
          <w:rFonts w:ascii="Calibri" w:hAnsi="Calibri"/>
          <w:b/>
          <w:bCs/>
          <w:sz w:val="22"/>
          <w:szCs w:val="22"/>
        </w:rPr>
        <w:t xml:space="preserve"> the proposer’s plan to </w:t>
      </w:r>
      <w:r w:rsidR="5063DD58" w:rsidRPr="12C32ACB">
        <w:rPr>
          <w:rFonts w:ascii="Calibri" w:hAnsi="Calibri"/>
          <w:b/>
          <w:bCs/>
          <w:sz w:val="22"/>
          <w:szCs w:val="22"/>
        </w:rPr>
        <w:t>either</w:t>
      </w:r>
      <w:r w:rsidR="67588AB4" w:rsidRPr="12C32ACB">
        <w:rPr>
          <w:rFonts w:ascii="Calibri" w:hAnsi="Calibri"/>
          <w:b/>
          <w:bCs/>
          <w:sz w:val="22"/>
          <w:szCs w:val="22"/>
        </w:rPr>
        <w:t>:</w:t>
      </w:r>
      <w:r w:rsidR="5063DD58" w:rsidRPr="12C32ACB">
        <w:rPr>
          <w:rFonts w:ascii="Calibri" w:hAnsi="Calibri"/>
          <w:b/>
          <w:bCs/>
          <w:sz w:val="22"/>
          <w:szCs w:val="22"/>
        </w:rPr>
        <w:t xml:space="preserve"> 1) </w:t>
      </w:r>
      <w:r w:rsidRPr="12C32ACB">
        <w:rPr>
          <w:rFonts w:ascii="Calibri" w:hAnsi="Calibri"/>
          <w:b/>
          <w:bCs/>
          <w:sz w:val="22"/>
          <w:szCs w:val="22"/>
        </w:rPr>
        <w:t>attain compliance before day one of the program start date</w:t>
      </w:r>
      <w:r w:rsidR="2E0CD206" w:rsidRPr="12C32ACB">
        <w:rPr>
          <w:rFonts w:ascii="Calibri" w:hAnsi="Calibri"/>
          <w:b/>
          <w:bCs/>
          <w:sz w:val="22"/>
          <w:szCs w:val="22"/>
        </w:rPr>
        <w:t xml:space="preserve">; or 2) </w:t>
      </w:r>
      <w:r w:rsidR="0C5BE206" w:rsidRPr="12C32ACB">
        <w:rPr>
          <w:rFonts w:ascii="Calibri" w:hAnsi="Calibri"/>
          <w:b/>
          <w:bCs/>
          <w:sz w:val="22"/>
          <w:szCs w:val="22"/>
        </w:rPr>
        <w:t xml:space="preserve">allow for any older </w:t>
      </w:r>
      <w:r w:rsidR="044858B1" w:rsidRPr="12C32ACB">
        <w:rPr>
          <w:rFonts w:ascii="Calibri" w:hAnsi="Calibri"/>
          <w:b/>
          <w:bCs/>
          <w:sz w:val="22"/>
          <w:szCs w:val="22"/>
        </w:rPr>
        <w:t xml:space="preserve">adult </w:t>
      </w:r>
      <w:r w:rsidR="0C5BE206" w:rsidRPr="12C32ACB">
        <w:rPr>
          <w:rFonts w:ascii="Calibri" w:hAnsi="Calibri"/>
          <w:b/>
          <w:bCs/>
          <w:sz w:val="22"/>
          <w:szCs w:val="22"/>
        </w:rPr>
        <w:t>NORC resident to access</w:t>
      </w:r>
      <w:r w:rsidR="3AFAD96E" w:rsidRPr="12C32ACB">
        <w:rPr>
          <w:rFonts w:ascii="Calibri" w:hAnsi="Calibri"/>
          <w:b/>
          <w:bCs/>
          <w:sz w:val="22"/>
          <w:szCs w:val="22"/>
        </w:rPr>
        <w:t xml:space="preserve"> substantially equivalent</w:t>
      </w:r>
      <w:r w:rsidR="0C5BE206" w:rsidRPr="12C32ACB">
        <w:rPr>
          <w:rFonts w:ascii="Calibri" w:hAnsi="Calibri"/>
          <w:b/>
          <w:bCs/>
          <w:sz w:val="22"/>
          <w:szCs w:val="22"/>
        </w:rPr>
        <w:t xml:space="preserve"> services via another venue or method that meets these standards</w:t>
      </w:r>
      <w:r w:rsidR="171FE27A" w:rsidRPr="12C32ACB">
        <w:rPr>
          <w:rFonts w:ascii="Calibri" w:hAnsi="Calibri"/>
          <w:b/>
          <w:bCs/>
          <w:sz w:val="22"/>
          <w:szCs w:val="22"/>
        </w:rPr>
        <w:t>.</w:t>
      </w:r>
      <w:r w:rsidR="5D1EB8E0" w:rsidRPr="12C32ACB">
        <w:rPr>
          <w:rFonts w:ascii="Calibri" w:hAnsi="Calibri"/>
          <w:b/>
          <w:bCs/>
          <w:sz w:val="22"/>
          <w:szCs w:val="22"/>
        </w:rPr>
        <w:t xml:space="preserve"> Additionally, if the NORC SSP site is not compliant with the ADA, please describe the reason for the noncompliance</w:t>
      </w:r>
      <w:r w:rsidR="5A1BAD3E" w:rsidRPr="12C32ACB">
        <w:rPr>
          <w:rFonts w:ascii="Calibri" w:hAnsi="Calibri"/>
          <w:b/>
          <w:bCs/>
          <w:sz w:val="22"/>
          <w:szCs w:val="22"/>
        </w:rPr>
        <w:t>.</w:t>
      </w:r>
      <w:r w:rsidR="7770E7C6" w:rsidRPr="12C32ACB">
        <w:rPr>
          <w:rFonts w:ascii="Calibri" w:hAnsi="Calibri"/>
          <w:b/>
          <w:bCs/>
          <w:sz w:val="22"/>
          <w:szCs w:val="22"/>
        </w:rPr>
        <w:t xml:space="preserve"> Please include waivers if applicable.</w:t>
      </w:r>
    </w:p>
    <w:p w14:paraId="5F596471" w14:textId="616483F8" w:rsidR="142E801F" w:rsidRDefault="142E801F" w:rsidP="142E801F">
      <w:pPr>
        <w:rPr>
          <w:rFonts w:ascii="Calibri" w:hAnsi="Calibri"/>
          <w:b/>
          <w:bCs/>
          <w:sz w:val="22"/>
          <w:szCs w:val="22"/>
        </w:rPr>
      </w:pPr>
    </w:p>
    <w:p w14:paraId="3E600E1B" w14:textId="4C6E37AC" w:rsidR="02FA48B1" w:rsidRDefault="02FA48B1" w:rsidP="02FA48B1">
      <w:pPr>
        <w:rPr>
          <w:rFonts w:ascii="Calibri" w:hAnsi="Calibri"/>
          <w:sz w:val="22"/>
          <w:szCs w:val="22"/>
        </w:rPr>
      </w:pPr>
    </w:p>
    <w:p w14:paraId="06CB7E69" w14:textId="0231CD70" w:rsidR="4279E3B4" w:rsidRDefault="4279E3B4" w:rsidP="4279E3B4">
      <w:pPr>
        <w:rPr>
          <w:rFonts w:ascii="Calibri" w:hAnsi="Calibri"/>
          <w:sz w:val="22"/>
          <w:szCs w:val="22"/>
        </w:rPr>
      </w:pPr>
    </w:p>
    <w:p w14:paraId="6C4EA734" w14:textId="49152D79" w:rsidR="02FA48B1" w:rsidRDefault="02FA48B1" w:rsidP="02FA48B1">
      <w:pPr>
        <w:rPr>
          <w:rFonts w:ascii="Calibri" w:hAnsi="Calibri"/>
          <w:sz w:val="22"/>
          <w:szCs w:val="22"/>
        </w:rPr>
      </w:pPr>
    </w:p>
    <w:p w14:paraId="52CA78C0" w14:textId="2811C40E" w:rsidR="02FA48B1" w:rsidRDefault="02FA48B1" w:rsidP="02FA48B1">
      <w:pPr>
        <w:rPr>
          <w:rFonts w:ascii="Calibri" w:hAnsi="Calibri"/>
          <w:sz w:val="22"/>
          <w:szCs w:val="22"/>
        </w:rPr>
      </w:pPr>
    </w:p>
    <w:p w14:paraId="286834B0" w14:textId="78E1ACCF" w:rsidR="02FA48B1" w:rsidRDefault="02FA48B1" w:rsidP="02FA48B1">
      <w:pPr>
        <w:rPr>
          <w:rFonts w:ascii="Calibri" w:hAnsi="Calibri"/>
          <w:sz w:val="22"/>
          <w:szCs w:val="22"/>
        </w:rPr>
      </w:pPr>
    </w:p>
    <w:p w14:paraId="20C59AB7" w14:textId="7B6A3DF8" w:rsidR="02FA48B1" w:rsidRDefault="02FA48B1" w:rsidP="02FA48B1">
      <w:pPr>
        <w:rPr>
          <w:rFonts w:ascii="Calibri" w:hAnsi="Calibri"/>
          <w:sz w:val="22"/>
          <w:szCs w:val="22"/>
        </w:rPr>
      </w:pPr>
    </w:p>
    <w:p w14:paraId="6C42547A" w14:textId="59BD7B67" w:rsidR="02FA48B1" w:rsidRDefault="02FA48B1" w:rsidP="02FA48B1">
      <w:pPr>
        <w:rPr>
          <w:rFonts w:ascii="Calibri" w:hAnsi="Calibri"/>
          <w:sz w:val="22"/>
          <w:szCs w:val="22"/>
        </w:rPr>
      </w:pPr>
    </w:p>
    <w:p w14:paraId="785D3E6E" w14:textId="1EF8F87D" w:rsidR="02FA48B1" w:rsidRDefault="02FA48B1" w:rsidP="02FA48B1">
      <w:pPr>
        <w:rPr>
          <w:rFonts w:ascii="Calibri" w:hAnsi="Calibri"/>
          <w:sz w:val="22"/>
          <w:szCs w:val="22"/>
        </w:rPr>
      </w:pPr>
    </w:p>
    <w:p w14:paraId="6AF0F355" w14:textId="62DB8F96" w:rsidR="02FA48B1" w:rsidRDefault="02FA48B1" w:rsidP="02FA48B1">
      <w:pPr>
        <w:rPr>
          <w:rFonts w:ascii="Calibri" w:hAnsi="Calibri"/>
          <w:sz w:val="22"/>
          <w:szCs w:val="22"/>
        </w:rPr>
      </w:pPr>
    </w:p>
    <w:p w14:paraId="1B5529FE" w14:textId="33107D40" w:rsidR="02FA48B1" w:rsidRDefault="02FA48B1" w:rsidP="393AE8BB">
      <w:pPr>
        <w:rPr>
          <w:rFonts w:ascii="Calibri" w:hAnsi="Calibri"/>
          <w:sz w:val="22"/>
          <w:szCs w:val="22"/>
        </w:rPr>
      </w:pPr>
    </w:p>
    <w:p w14:paraId="7854C0D9" w14:textId="194EC379" w:rsidR="00871876" w:rsidRPr="003902B7" w:rsidRDefault="51348600" w:rsidP="2F6F18C0">
      <w:pPr>
        <w:pStyle w:val="Heading2"/>
        <w:rPr>
          <w:rFonts w:ascii="Calibri" w:hAnsi="Calibri"/>
          <w:sz w:val="24"/>
        </w:rPr>
      </w:pPr>
      <w:r w:rsidRPr="56E5BFA4">
        <w:rPr>
          <w:rFonts w:ascii="Calibri" w:hAnsi="Calibri"/>
          <w:sz w:val="24"/>
        </w:rPr>
        <w:t>Certification</w:t>
      </w:r>
      <w:r w:rsidR="00871876" w:rsidRPr="56E5BFA4">
        <w:rPr>
          <w:rFonts w:ascii="Calibri" w:hAnsi="Calibri"/>
          <w:sz w:val="24"/>
        </w:rPr>
        <w:t xml:space="preserve"> and Signature</w:t>
      </w:r>
    </w:p>
    <w:p w14:paraId="66773765" w14:textId="07E4BE89" w:rsidR="00871876" w:rsidRPr="003902B7" w:rsidRDefault="00871876" w:rsidP="00490804">
      <w:pPr>
        <w:pStyle w:val="Italic"/>
        <w:rPr>
          <w:rFonts w:ascii="Calibri" w:hAnsi="Calibri"/>
          <w:sz w:val="22"/>
          <w:szCs w:val="22"/>
        </w:rPr>
      </w:pPr>
      <w:r w:rsidRPr="56E5BFA4">
        <w:rPr>
          <w:rFonts w:ascii="Calibri" w:hAnsi="Calibri"/>
          <w:sz w:val="22"/>
          <w:szCs w:val="22"/>
        </w:rPr>
        <w:t xml:space="preserve">I certify that my </w:t>
      </w:r>
      <w:r w:rsidR="409BB76B" w:rsidRPr="56E5BFA4">
        <w:rPr>
          <w:rFonts w:ascii="Calibri" w:hAnsi="Calibri"/>
          <w:sz w:val="22"/>
          <w:szCs w:val="22"/>
        </w:rPr>
        <w:t>statements</w:t>
      </w:r>
      <w:r w:rsidRPr="56E5BFA4">
        <w:rPr>
          <w:rFonts w:ascii="Calibri" w:hAnsi="Calibri"/>
          <w:sz w:val="22"/>
          <w:szCs w:val="22"/>
        </w:rPr>
        <w:t xml:space="preserve"> are true and complete to the best of my knowledge. </w:t>
      </w:r>
    </w:p>
    <w:p w14:paraId="7E6A650D" w14:textId="664E9DC5" w:rsidR="12180784" w:rsidRDefault="12180784" w:rsidP="12180784">
      <w:pPr>
        <w:pStyle w:val="Italic"/>
        <w:rPr>
          <w:rFonts w:ascii="Calibri" w:hAnsi="Calibri"/>
          <w:sz w:val="22"/>
          <w:szCs w:val="22"/>
        </w:rPr>
      </w:pPr>
    </w:p>
    <w:tbl>
      <w:tblPr>
        <w:tblStyle w:val="PlainTable3"/>
        <w:tblW w:w="5000" w:type="pct"/>
        <w:tblLayout w:type="fixed"/>
        <w:tblLook w:val="0620" w:firstRow="1" w:lastRow="0" w:firstColumn="0" w:lastColumn="0" w:noHBand="1" w:noVBand="1"/>
      </w:tblPr>
      <w:tblGrid>
        <w:gridCol w:w="1072"/>
        <w:gridCol w:w="6145"/>
        <w:gridCol w:w="674"/>
        <w:gridCol w:w="2189"/>
      </w:tblGrid>
      <w:tr w:rsidR="000D2539" w:rsidRPr="003902B7" w14:paraId="1384C0E3" w14:textId="77777777" w:rsidTr="00BD103E">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0695138F" w14:textId="77777777" w:rsidR="000D2539" w:rsidRPr="003902B7" w:rsidRDefault="000D2539" w:rsidP="00490804">
            <w:pPr>
              <w:rPr>
                <w:rFonts w:ascii="Calibri" w:hAnsi="Calibri"/>
                <w:sz w:val="22"/>
                <w:szCs w:val="22"/>
              </w:rPr>
            </w:pPr>
            <w:r w:rsidRPr="003902B7">
              <w:rPr>
                <w:rFonts w:ascii="Calibri" w:hAnsi="Calibri"/>
                <w:sz w:val="22"/>
                <w:szCs w:val="22"/>
              </w:rPr>
              <w:t>Signature:</w:t>
            </w:r>
          </w:p>
        </w:tc>
        <w:tc>
          <w:tcPr>
            <w:tcW w:w="6145" w:type="dxa"/>
            <w:tcBorders>
              <w:bottom w:val="single" w:sz="4" w:space="0" w:color="auto"/>
            </w:tcBorders>
          </w:tcPr>
          <w:p w14:paraId="201BFDB6" w14:textId="77777777" w:rsidR="000D2539" w:rsidRPr="003902B7" w:rsidRDefault="000D2539" w:rsidP="00682C69">
            <w:pPr>
              <w:pStyle w:val="FieldText"/>
              <w:rPr>
                <w:rFonts w:ascii="Calibri" w:hAnsi="Calibri"/>
                <w:sz w:val="22"/>
                <w:szCs w:val="22"/>
              </w:rPr>
            </w:pPr>
          </w:p>
        </w:tc>
        <w:tc>
          <w:tcPr>
            <w:tcW w:w="674" w:type="dxa"/>
          </w:tcPr>
          <w:p w14:paraId="6CE101C3" w14:textId="77777777" w:rsidR="000D2539" w:rsidRPr="003902B7" w:rsidRDefault="000D2539" w:rsidP="00C92A3C">
            <w:pPr>
              <w:pStyle w:val="Heading4"/>
              <w:rPr>
                <w:rFonts w:ascii="Calibri" w:hAnsi="Calibri"/>
                <w:sz w:val="22"/>
                <w:szCs w:val="22"/>
              </w:rPr>
            </w:pPr>
            <w:r w:rsidRPr="003902B7">
              <w:rPr>
                <w:rFonts w:ascii="Calibri" w:hAnsi="Calibri"/>
                <w:sz w:val="22"/>
                <w:szCs w:val="22"/>
              </w:rPr>
              <w:t>Date:</w:t>
            </w:r>
          </w:p>
        </w:tc>
        <w:tc>
          <w:tcPr>
            <w:tcW w:w="2189" w:type="dxa"/>
            <w:tcBorders>
              <w:bottom w:val="single" w:sz="4" w:space="0" w:color="auto"/>
            </w:tcBorders>
          </w:tcPr>
          <w:p w14:paraId="0F0D7D18" w14:textId="77777777" w:rsidR="000D2539" w:rsidRPr="003902B7" w:rsidRDefault="000D2539" w:rsidP="00682C69">
            <w:pPr>
              <w:pStyle w:val="FieldText"/>
              <w:rPr>
                <w:rFonts w:ascii="Calibri" w:hAnsi="Calibri"/>
                <w:sz w:val="22"/>
                <w:szCs w:val="22"/>
              </w:rPr>
            </w:pPr>
          </w:p>
        </w:tc>
      </w:tr>
    </w:tbl>
    <w:p w14:paraId="66E87CA9" w14:textId="77777777" w:rsidR="005F6E87" w:rsidRPr="003902B7" w:rsidRDefault="005F6E87" w:rsidP="004E34C6">
      <w:pPr>
        <w:rPr>
          <w:rFonts w:ascii="Calibri" w:hAnsi="Calibri"/>
        </w:rPr>
      </w:pPr>
    </w:p>
    <w:sectPr w:rsidR="005F6E87" w:rsidRPr="003902B7" w:rsidSect="00856C35">
      <w:headerReference w:type="default" r:id="rId12"/>
      <w:footerReference w:type="default" r:id="rId1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4B2F" w14:textId="77777777" w:rsidR="00DA1EAE" w:rsidRDefault="00DA1EAE" w:rsidP="00176E67">
      <w:r>
        <w:separator/>
      </w:r>
    </w:p>
  </w:endnote>
  <w:endnote w:type="continuationSeparator" w:id="0">
    <w:p w14:paraId="26510AC1" w14:textId="77777777" w:rsidR="00DA1EAE" w:rsidRDefault="00DA1EAE"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93096" w14:textId="1368D671" w:rsidR="00176E67" w:rsidRPr="009129F8" w:rsidRDefault="517F85B6" w:rsidP="517F85B6">
    <w:pPr>
      <w:pStyle w:val="Footer"/>
      <w:rPr>
        <w:noProof/>
      </w:rPr>
    </w:pPr>
    <w:r>
      <w:t>NYC Aging</w:t>
    </w:r>
    <w:r w:rsidR="009129F8">
      <w:ptab w:relativeTo="margin" w:alignment="center" w:leader="none"/>
    </w:r>
    <w:r>
      <w:t xml:space="preserve"> </w:t>
    </w:r>
    <w:r w:rsidR="009C6BC0">
      <w:tab/>
    </w:r>
    <w:r w:rsidR="009C6BC0">
      <w:tab/>
    </w:r>
    <w:r w:rsidR="009C6BC0">
      <w:tab/>
    </w:r>
    <w:r w:rsidR="009C6BC0">
      <w:tab/>
    </w:r>
    <w:r w:rsidR="009C6BC0">
      <w:tab/>
    </w:r>
    <w:r>
      <w:t>NORC SSP RFP</w:t>
    </w:r>
    <w:r w:rsidR="009129F8">
      <w:ptab w:relativeTo="margin" w:alignment="right" w:leader="none"/>
    </w:r>
    <w:sdt>
      <w:sdtPr>
        <w:id w:val="29631626"/>
        <w:showingPlcHdr/>
        <w:docPartObj>
          <w:docPartGallery w:val="Page Numbers (Bottom of Page)"/>
          <w:docPartUnique/>
        </w:docPartObj>
      </w:sdtPr>
      <w:sdtEndPr/>
      <w:sdtContent>
        <w: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302F7" w14:textId="77777777" w:rsidR="00DA1EAE" w:rsidRDefault="00DA1EAE" w:rsidP="00176E67">
      <w:r>
        <w:separator/>
      </w:r>
    </w:p>
  </w:footnote>
  <w:footnote w:type="continuationSeparator" w:id="0">
    <w:p w14:paraId="232E8781" w14:textId="77777777" w:rsidR="00DA1EAE" w:rsidRDefault="00DA1EAE" w:rsidP="00176E67">
      <w:r>
        <w:continuationSeparator/>
      </w:r>
    </w:p>
  </w:footnote>
  <w:footnote w:id="1">
    <w:p w14:paraId="2FFB7810" w14:textId="48975810" w:rsidR="00372564" w:rsidRDefault="00372564">
      <w:pPr>
        <w:pStyle w:val="FootnoteText"/>
      </w:pPr>
      <w:r>
        <w:rPr>
          <w:rStyle w:val="FootnoteReference"/>
        </w:rPr>
        <w:footnoteRef/>
      </w:r>
      <w:r>
        <w:t xml:space="preserve"> </w:t>
      </w:r>
      <w:hyperlink r:id="rId1" w:history="1">
        <w:r w:rsidRPr="00372564">
          <w:rPr>
            <w:rStyle w:val="Hyperlink"/>
            <w:sz w:val="18"/>
            <w:szCs w:val="18"/>
          </w:rPr>
          <w:t>https://www.nyc.gov/assets/dfta/downloads/pdf/community/General-Program-Standards-v02-01-2023.pdf</w:t>
        </w:r>
      </w:hyperlink>
      <w:r w:rsidRPr="00372564">
        <w:rPr>
          <w:sz w:val="18"/>
          <w:szCs w:val="18"/>
        </w:rPr>
        <w:t xml:space="preserve">  </w:t>
      </w:r>
    </w:p>
  </w:footnote>
  <w:footnote w:id="2">
    <w:p w14:paraId="5FF46C6E" w14:textId="740F1AA4" w:rsidR="14938978" w:rsidRDefault="14938978" w:rsidP="00DA4BA9">
      <w:pPr>
        <w:pStyle w:val="FootnoteText"/>
      </w:pPr>
      <w:r w:rsidRPr="14938978">
        <w:rPr>
          <w:rStyle w:val="FootnoteReference"/>
        </w:rPr>
        <w:footnoteRef/>
      </w:r>
      <w:r>
        <w:t xml:space="preserve"> </w:t>
      </w:r>
      <w:r w:rsidRPr="00372564">
        <w:rPr>
          <w:sz w:val="18"/>
          <w:szCs w:val="18"/>
        </w:rPr>
        <w:t xml:space="preserve">Contractors are expected to ensure and attest that the NORC site complies with the ADA Standards for Accessible Design. Facilities constructed on or after March 15, </w:t>
      </w:r>
      <w:proofErr w:type="gramStart"/>
      <w:r w:rsidRPr="00372564">
        <w:rPr>
          <w:sz w:val="18"/>
          <w:szCs w:val="18"/>
        </w:rPr>
        <w:t>2012</w:t>
      </w:r>
      <w:proofErr w:type="gramEnd"/>
      <w:r w:rsidRPr="00372564">
        <w:rPr>
          <w:sz w:val="18"/>
          <w:szCs w:val="18"/>
        </w:rPr>
        <w:t xml:space="preserve"> must comply with the </w:t>
      </w:r>
      <w:hyperlink r:id="rId2">
        <w:r w:rsidRPr="00372564">
          <w:rPr>
            <w:rStyle w:val="Hyperlink"/>
            <w:sz w:val="18"/>
            <w:szCs w:val="18"/>
          </w:rPr>
          <w:t>2010 ADA Standards</w:t>
        </w:r>
      </w:hyperlink>
      <w:r w:rsidRPr="00372564">
        <w:rPr>
          <w:sz w:val="18"/>
          <w:szCs w:val="18"/>
        </w:rPr>
        <w:t xml:space="preserve">. Facilities constructed before March 15, </w:t>
      </w:r>
      <w:proofErr w:type="gramStart"/>
      <w:r w:rsidRPr="00372564">
        <w:rPr>
          <w:sz w:val="18"/>
          <w:szCs w:val="18"/>
        </w:rPr>
        <w:t>2012</w:t>
      </w:r>
      <w:proofErr w:type="gramEnd"/>
      <w:r w:rsidRPr="00372564">
        <w:rPr>
          <w:sz w:val="18"/>
          <w:szCs w:val="18"/>
        </w:rPr>
        <w:t xml:space="preserve"> may maintain compliance under the </w:t>
      </w:r>
      <w:hyperlink r:id="rId3">
        <w:r w:rsidRPr="00372564">
          <w:rPr>
            <w:rStyle w:val="Hyperlink"/>
            <w:sz w:val="18"/>
            <w:szCs w:val="18"/>
          </w:rPr>
          <w:t>1991 ADA Standards</w:t>
        </w:r>
      </w:hyperlink>
      <w:r w:rsidRPr="00372564">
        <w:rPr>
          <w:sz w:val="18"/>
          <w:szCs w:val="18"/>
        </w:rPr>
        <w:t xml:space="preserve"> (“safe harbor”) for existing elements that already comply with the 1991 ADA Standards, unless those elements are altered, renovated, or newly constructed. Regardless of construction date, facilities must remove barriers and make modifications required under the ADA when such modifications are readily achievable. For more information, please visit: </w:t>
      </w:r>
      <w:hyperlink r:id="rId4" w:history="1">
        <w:r w:rsidR="00372564" w:rsidRPr="00045179">
          <w:rPr>
            <w:rStyle w:val="Hyperlink"/>
            <w:sz w:val="18"/>
            <w:szCs w:val="18"/>
          </w:rPr>
          <w:t>https://www.ada.gov/law-and-regs/design-standards/</w:t>
        </w:r>
      </w:hyperlink>
      <w:r w:rsidR="00533B4D">
        <w:t>.</w:t>
      </w:r>
      <w:r w:rsidR="00372564">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2214E" w14:textId="2038D745" w:rsidR="5154035D" w:rsidRDefault="393AE8BB" w:rsidP="5154035D">
    <w:pPr>
      <w:pStyle w:val="Header"/>
      <w:jc w:val="center"/>
    </w:pPr>
    <w:r>
      <w:t>09. NORC Accessibility and Accommodation Attestation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6692B5A"/>
    <w:multiLevelType w:val="hybridMultilevel"/>
    <w:tmpl w:val="C2163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85738E"/>
    <w:multiLevelType w:val="hybridMultilevel"/>
    <w:tmpl w:val="AE127374"/>
    <w:lvl w:ilvl="0" w:tplc="8230CB76">
      <w:start w:val="1"/>
      <w:numFmt w:val="lowerLetter"/>
      <w:lvlText w:val="%1."/>
      <w:lvlJc w:val="left"/>
      <w:pPr>
        <w:ind w:left="720" w:hanging="360"/>
      </w:pPr>
    </w:lvl>
    <w:lvl w:ilvl="1" w:tplc="1A52FC36">
      <w:start w:val="1"/>
      <w:numFmt w:val="decimal"/>
      <w:lvlText w:val="%2."/>
      <w:lvlJc w:val="left"/>
      <w:pPr>
        <w:ind w:left="1440" w:hanging="360"/>
      </w:pPr>
    </w:lvl>
    <w:lvl w:ilvl="2" w:tplc="3BBAD0DE">
      <w:start w:val="1"/>
      <w:numFmt w:val="lowerRoman"/>
      <w:lvlText w:val="%3."/>
      <w:lvlJc w:val="right"/>
      <w:pPr>
        <w:ind w:left="2160" w:hanging="180"/>
      </w:pPr>
    </w:lvl>
    <w:lvl w:ilvl="3" w:tplc="5A5E1FF6">
      <w:start w:val="1"/>
      <w:numFmt w:val="decimal"/>
      <w:lvlText w:val="%4."/>
      <w:lvlJc w:val="left"/>
      <w:pPr>
        <w:ind w:left="2880" w:hanging="360"/>
      </w:pPr>
    </w:lvl>
    <w:lvl w:ilvl="4" w:tplc="ABB6E9E2">
      <w:start w:val="1"/>
      <w:numFmt w:val="lowerLetter"/>
      <w:lvlText w:val="%5."/>
      <w:lvlJc w:val="left"/>
      <w:pPr>
        <w:ind w:left="3600" w:hanging="360"/>
      </w:pPr>
    </w:lvl>
    <w:lvl w:ilvl="5" w:tplc="1026D386">
      <w:start w:val="1"/>
      <w:numFmt w:val="lowerRoman"/>
      <w:lvlText w:val="%6."/>
      <w:lvlJc w:val="right"/>
      <w:pPr>
        <w:ind w:left="4320" w:hanging="180"/>
      </w:pPr>
    </w:lvl>
    <w:lvl w:ilvl="6" w:tplc="79285D58">
      <w:start w:val="1"/>
      <w:numFmt w:val="decimal"/>
      <w:lvlText w:val="%7."/>
      <w:lvlJc w:val="left"/>
      <w:pPr>
        <w:ind w:left="5040" w:hanging="360"/>
      </w:pPr>
    </w:lvl>
    <w:lvl w:ilvl="7" w:tplc="578E45E2">
      <w:start w:val="1"/>
      <w:numFmt w:val="lowerLetter"/>
      <w:lvlText w:val="%8."/>
      <w:lvlJc w:val="left"/>
      <w:pPr>
        <w:ind w:left="5760" w:hanging="360"/>
      </w:pPr>
    </w:lvl>
    <w:lvl w:ilvl="8" w:tplc="411426F8">
      <w:start w:val="1"/>
      <w:numFmt w:val="lowerRoman"/>
      <w:lvlText w:val="%9."/>
      <w:lvlJc w:val="right"/>
      <w:pPr>
        <w:ind w:left="6480" w:hanging="180"/>
      </w:pPr>
    </w:lvl>
  </w:abstractNum>
  <w:abstractNum w:abstractNumId="12" w15:restartNumberingAfterBreak="0">
    <w:nsid w:val="45F385BF"/>
    <w:multiLevelType w:val="hybridMultilevel"/>
    <w:tmpl w:val="9D52D5E8"/>
    <w:lvl w:ilvl="0" w:tplc="D57C6F9A">
      <w:start w:val="1"/>
      <w:numFmt w:val="decimal"/>
      <w:lvlText w:val="%1."/>
      <w:lvlJc w:val="left"/>
      <w:pPr>
        <w:ind w:left="720" w:hanging="360"/>
      </w:pPr>
    </w:lvl>
    <w:lvl w:ilvl="1" w:tplc="C48CB030">
      <w:start w:val="1"/>
      <w:numFmt w:val="lowerLetter"/>
      <w:lvlText w:val="%2."/>
      <w:lvlJc w:val="left"/>
      <w:pPr>
        <w:ind w:left="1440" w:hanging="360"/>
      </w:pPr>
    </w:lvl>
    <w:lvl w:ilvl="2" w:tplc="C3F4DC44">
      <w:start w:val="1"/>
      <w:numFmt w:val="lowerRoman"/>
      <w:lvlText w:val="%3."/>
      <w:lvlJc w:val="right"/>
      <w:pPr>
        <w:ind w:left="2160" w:hanging="180"/>
      </w:pPr>
    </w:lvl>
    <w:lvl w:ilvl="3" w:tplc="C19AB236">
      <w:start w:val="1"/>
      <w:numFmt w:val="decimal"/>
      <w:lvlText w:val="%4."/>
      <w:lvlJc w:val="left"/>
      <w:pPr>
        <w:ind w:left="2880" w:hanging="360"/>
      </w:pPr>
    </w:lvl>
    <w:lvl w:ilvl="4" w:tplc="69682AC2">
      <w:start w:val="1"/>
      <w:numFmt w:val="lowerLetter"/>
      <w:lvlText w:val="%5."/>
      <w:lvlJc w:val="left"/>
      <w:pPr>
        <w:ind w:left="3600" w:hanging="360"/>
      </w:pPr>
    </w:lvl>
    <w:lvl w:ilvl="5" w:tplc="C4440594">
      <w:start w:val="1"/>
      <w:numFmt w:val="lowerRoman"/>
      <w:lvlText w:val="%6."/>
      <w:lvlJc w:val="right"/>
      <w:pPr>
        <w:ind w:left="4320" w:hanging="180"/>
      </w:pPr>
    </w:lvl>
    <w:lvl w:ilvl="6" w:tplc="4EAEE0D6">
      <w:start w:val="1"/>
      <w:numFmt w:val="decimal"/>
      <w:lvlText w:val="%7."/>
      <w:lvlJc w:val="left"/>
      <w:pPr>
        <w:ind w:left="5040" w:hanging="360"/>
      </w:pPr>
    </w:lvl>
    <w:lvl w:ilvl="7" w:tplc="FA541F12">
      <w:start w:val="1"/>
      <w:numFmt w:val="lowerLetter"/>
      <w:lvlText w:val="%8."/>
      <w:lvlJc w:val="left"/>
      <w:pPr>
        <w:ind w:left="5760" w:hanging="360"/>
      </w:pPr>
    </w:lvl>
    <w:lvl w:ilvl="8" w:tplc="5EA694AE">
      <w:start w:val="1"/>
      <w:numFmt w:val="lowerRoman"/>
      <w:lvlText w:val="%9."/>
      <w:lvlJc w:val="right"/>
      <w:pPr>
        <w:ind w:left="6480" w:hanging="180"/>
      </w:pPr>
    </w:lvl>
  </w:abstractNum>
  <w:abstractNum w:abstractNumId="13" w15:restartNumberingAfterBreak="0">
    <w:nsid w:val="5C1727DD"/>
    <w:multiLevelType w:val="hybridMultilevel"/>
    <w:tmpl w:val="D8C49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510BDA"/>
    <w:multiLevelType w:val="hybridMultilevel"/>
    <w:tmpl w:val="C2163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2854383">
    <w:abstractNumId w:val="12"/>
  </w:num>
  <w:num w:numId="2" w16cid:durableId="1516379305">
    <w:abstractNumId w:val="11"/>
  </w:num>
  <w:num w:numId="3" w16cid:durableId="1429354950">
    <w:abstractNumId w:val="9"/>
  </w:num>
  <w:num w:numId="4" w16cid:durableId="477455621">
    <w:abstractNumId w:val="7"/>
  </w:num>
  <w:num w:numId="5" w16cid:durableId="11881397">
    <w:abstractNumId w:val="6"/>
  </w:num>
  <w:num w:numId="6" w16cid:durableId="1053121720">
    <w:abstractNumId w:val="5"/>
  </w:num>
  <w:num w:numId="7" w16cid:durableId="1972126541">
    <w:abstractNumId w:val="4"/>
  </w:num>
  <w:num w:numId="8" w16cid:durableId="838934062">
    <w:abstractNumId w:val="8"/>
  </w:num>
  <w:num w:numId="9" w16cid:durableId="418715498">
    <w:abstractNumId w:val="3"/>
  </w:num>
  <w:num w:numId="10" w16cid:durableId="301928759">
    <w:abstractNumId w:val="2"/>
  </w:num>
  <w:num w:numId="11" w16cid:durableId="933905927">
    <w:abstractNumId w:val="1"/>
  </w:num>
  <w:num w:numId="12" w16cid:durableId="735670201">
    <w:abstractNumId w:val="0"/>
  </w:num>
  <w:num w:numId="13" w16cid:durableId="1502239441">
    <w:abstractNumId w:val="10"/>
  </w:num>
  <w:num w:numId="14" w16cid:durableId="2130051934">
    <w:abstractNumId w:val="13"/>
  </w:num>
  <w:num w:numId="15" w16cid:durableId="7703218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DB"/>
    <w:rsid w:val="000071F7"/>
    <w:rsid w:val="00010B00"/>
    <w:rsid w:val="0002798A"/>
    <w:rsid w:val="00042B17"/>
    <w:rsid w:val="00083002"/>
    <w:rsid w:val="00087B85"/>
    <w:rsid w:val="000A01F1"/>
    <w:rsid w:val="000B3C98"/>
    <w:rsid w:val="000C1163"/>
    <w:rsid w:val="000C797A"/>
    <w:rsid w:val="000D2539"/>
    <w:rsid w:val="000D2BB8"/>
    <w:rsid w:val="000F2DF4"/>
    <w:rsid w:val="000F6783"/>
    <w:rsid w:val="00107340"/>
    <w:rsid w:val="00120C95"/>
    <w:rsid w:val="00130605"/>
    <w:rsid w:val="001448E7"/>
    <w:rsid w:val="0014663E"/>
    <w:rsid w:val="00176E67"/>
    <w:rsid w:val="00180664"/>
    <w:rsid w:val="001903F7"/>
    <w:rsid w:val="0019395E"/>
    <w:rsid w:val="001A6FDE"/>
    <w:rsid w:val="001B307E"/>
    <w:rsid w:val="001D5BFB"/>
    <w:rsid w:val="001D6B76"/>
    <w:rsid w:val="00211828"/>
    <w:rsid w:val="00250014"/>
    <w:rsid w:val="00275BB5"/>
    <w:rsid w:val="00286F6A"/>
    <w:rsid w:val="00291C8C"/>
    <w:rsid w:val="002A1ECE"/>
    <w:rsid w:val="002A2510"/>
    <w:rsid w:val="002A6FA9"/>
    <w:rsid w:val="002B4D1D"/>
    <w:rsid w:val="002C10B1"/>
    <w:rsid w:val="002D222A"/>
    <w:rsid w:val="003076FD"/>
    <w:rsid w:val="00317005"/>
    <w:rsid w:val="00330050"/>
    <w:rsid w:val="0033051F"/>
    <w:rsid w:val="00335259"/>
    <w:rsid w:val="00372564"/>
    <w:rsid w:val="003902B7"/>
    <w:rsid w:val="003929F1"/>
    <w:rsid w:val="003A1B63"/>
    <w:rsid w:val="003A41A1"/>
    <w:rsid w:val="003B2326"/>
    <w:rsid w:val="003D6E59"/>
    <w:rsid w:val="00400251"/>
    <w:rsid w:val="00437ED0"/>
    <w:rsid w:val="00440CD8"/>
    <w:rsid w:val="00443837"/>
    <w:rsid w:val="00447DAA"/>
    <w:rsid w:val="00450F66"/>
    <w:rsid w:val="00451878"/>
    <w:rsid w:val="00461739"/>
    <w:rsid w:val="00463E07"/>
    <w:rsid w:val="00467865"/>
    <w:rsid w:val="00480052"/>
    <w:rsid w:val="0048685F"/>
    <w:rsid w:val="00490804"/>
    <w:rsid w:val="004A1437"/>
    <w:rsid w:val="004A4198"/>
    <w:rsid w:val="004A54EA"/>
    <w:rsid w:val="004B0578"/>
    <w:rsid w:val="004E34C6"/>
    <w:rsid w:val="004F2EF1"/>
    <w:rsid w:val="004F62AD"/>
    <w:rsid w:val="00501AE8"/>
    <w:rsid w:val="00504B65"/>
    <w:rsid w:val="005114CE"/>
    <w:rsid w:val="0052122B"/>
    <w:rsid w:val="00533B4D"/>
    <w:rsid w:val="005557F6"/>
    <w:rsid w:val="0056145F"/>
    <w:rsid w:val="00563778"/>
    <w:rsid w:val="005909F3"/>
    <w:rsid w:val="00597332"/>
    <w:rsid w:val="005B4AE2"/>
    <w:rsid w:val="005E63CC"/>
    <w:rsid w:val="005F6E87"/>
    <w:rsid w:val="00602863"/>
    <w:rsid w:val="00607FED"/>
    <w:rsid w:val="00613129"/>
    <w:rsid w:val="00617C65"/>
    <w:rsid w:val="00627876"/>
    <w:rsid w:val="0063424C"/>
    <w:rsid w:val="0063459A"/>
    <w:rsid w:val="00654C84"/>
    <w:rsid w:val="0066126B"/>
    <w:rsid w:val="0068020A"/>
    <w:rsid w:val="00682C69"/>
    <w:rsid w:val="006D2635"/>
    <w:rsid w:val="006D779C"/>
    <w:rsid w:val="006E4F63"/>
    <w:rsid w:val="006E729E"/>
    <w:rsid w:val="007222D9"/>
    <w:rsid w:val="00722A00"/>
    <w:rsid w:val="00724FA4"/>
    <w:rsid w:val="007325A9"/>
    <w:rsid w:val="0074610D"/>
    <w:rsid w:val="0075451A"/>
    <w:rsid w:val="007602AC"/>
    <w:rsid w:val="00774B67"/>
    <w:rsid w:val="00786E50"/>
    <w:rsid w:val="00793AC6"/>
    <w:rsid w:val="007A71DE"/>
    <w:rsid w:val="007B199B"/>
    <w:rsid w:val="007B6119"/>
    <w:rsid w:val="007C1DA0"/>
    <w:rsid w:val="007C71B8"/>
    <w:rsid w:val="007E2A15"/>
    <w:rsid w:val="007E56C4"/>
    <w:rsid w:val="007F3D5B"/>
    <w:rsid w:val="008107D6"/>
    <w:rsid w:val="00817D1F"/>
    <w:rsid w:val="0082182B"/>
    <w:rsid w:val="00841645"/>
    <w:rsid w:val="00850A28"/>
    <w:rsid w:val="00852EC6"/>
    <w:rsid w:val="00856C35"/>
    <w:rsid w:val="00871876"/>
    <w:rsid w:val="00872263"/>
    <w:rsid w:val="00874F7F"/>
    <w:rsid w:val="008753A7"/>
    <w:rsid w:val="0088782D"/>
    <w:rsid w:val="008B7081"/>
    <w:rsid w:val="008D7A67"/>
    <w:rsid w:val="008E5A32"/>
    <w:rsid w:val="008F2F8A"/>
    <w:rsid w:val="008F5BCD"/>
    <w:rsid w:val="00902964"/>
    <w:rsid w:val="009129F8"/>
    <w:rsid w:val="009137CD"/>
    <w:rsid w:val="00920507"/>
    <w:rsid w:val="00921E18"/>
    <w:rsid w:val="00926CB4"/>
    <w:rsid w:val="00933455"/>
    <w:rsid w:val="0094658C"/>
    <w:rsid w:val="0094790F"/>
    <w:rsid w:val="00966B90"/>
    <w:rsid w:val="009737B7"/>
    <w:rsid w:val="009802C4"/>
    <w:rsid w:val="00985545"/>
    <w:rsid w:val="009976D9"/>
    <w:rsid w:val="00997A3E"/>
    <w:rsid w:val="009A12D5"/>
    <w:rsid w:val="009A4EA3"/>
    <w:rsid w:val="009A55DC"/>
    <w:rsid w:val="009C220D"/>
    <w:rsid w:val="009C6BC0"/>
    <w:rsid w:val="009D5BAF"/>
    <w:rsid w:val="00A0599C"/>
    <w:rsid w:val="00A211B2"/>
    <w:rsid w:val="00A2727E"/>
    <w:rsid w:val="00A3160B"/>
    <w:rsid w:val="00A35524"/>
    <w:rsid w:val="00A47879"/>
    <w:rsid w:val="00A479FB"/>
    <w:rsid w:val="00A50ADB"/>
    <w:rsid w:val="00A60C9E"/>
    <w:rsid w:val="00A74A97"/>
    <w:rsid w:val="00A74F99"/>
    <w:rsid w:val="00A82BA3"/>
    <w:rsid w:val="00A94ACC"/>
    <w:rsid w:val="00AA2EA7"/>
    <w:rsid w:val="00AE6FA4"/>
    <w:rsid w:val="00B03907"/>
    <w:rsid w:val="00B11811"/>
    <w:rsid w:val="00B311E1"/>
    <w:rsid w:val="00B31E56"/>
    <w:rsid w:val="00B4735C"/>
    <w:rsid w:val="00B579DF"/>
    <w:rsid w:val="00B85342"/>
    <w:rsid w:val="00B90EC2"/>
    <w:rsid w:val="00B96628"/>
    <w:rsid w:val="00BA268F"/>
    <w:rsid w:val="00BC07E3"/>
    <w:rsid w:val="00BD103E"/>
    <w:rsid w:val="00C079CA"/>
    <w:rsid w:val="00C45FDA"/>
    <w:rsid w:val="00C67741"/>
    <w:rsid w:val="00C71B94"/>
    <w:rsid w:val="00C74647"/>
    <w:rsid w:val="00C76039"/>
    <w:rsid w:val="00C76480"/>
    <w:rsid w:val="00C80AD2"/>
    <w:rsid w:val="00C8155B"/>
    <w:rsid w:val="00C876CF"/>
    <w:rsid w:val="00C92A3C"/>
    <w:rsid w:val="00C92FD6"/>
    <w:rsid w:val="00CE5DC7"/>
    <w:rsid w:val="00CE7D54"/>
    <w:rsid w:val="00D14E73"/>
    <w:rsid w:val="00D55AFA"/>
    <w:rsid w:val="00D560C1"/>
    <w:rsid w:val="00D6155E"/>
    <w:rsid w:val="00D83A19"/>
    <w:rsid w:val="00D86A85"/>
    <w:rsid w:val="00D87270"/>
    <w:rsid w:val="00D90A75"/>
    <w:rsid w:val="00DA1EAE"/>
    <w:rsid w:val="00DA4514"/>
    <w:rsid w:val="00DA4BA9"/>
    <w:rsid w:val="00DC47A2"/>
    <w:rsid w:val="00DC655C"/>
    <w:rsid w:val="00DD5DF7"/>
    <w:rsid w:val="00DE1551"/>
    <w:rsid w:val="00DE1A09"/>
    <w:rsid w:val="00DE7FB7"/>
    <w:rsid w:val="00E06B52"/>
    <w:rsid w:val="00E106E2"/>
    <w:rsid w:val="00E20DDA"/>
    <w:rsid w:val="00E32764"/>
    <w:rsid w:val="00E32A8B"/>
    <w:rsid w:val="00E36054"/>
    <w:rsid w:val="00E37E7B"/>
    <w:rsid w:val="00E46E04"/>
    <w:rsid w:val="00E87396"/>
    <w:rsid w:val="00E90BC5"/>
    <w:rsid w:val="00E96F6F"/>
    <w:rsid w:val="00EB478A"/>
    <w:rsid w:val="00EC42A3"/>
    <w:rsid w:val="00ED7E3F"/>
    <w:rsid w:val="00F119A3"/>
    <w:rsid w:val="00F7341B"/>
    <w:rsid w:val="00F83033"/>
    <w:rsid w:val="00F966AA"/>
    <w:rsid w:val="00FA6E97"/>
    <w:rsid w:val="00FB538F"/>
    <w:rsid w:val="00FC3071"/>
    <w:rsid w:val="00FC4ECD"/>
    <w:rsid w:val="00FD5902"/>
    <w:rsid w:val="00FF1313"/>
    <w:rsid w:val="00FF2A07"/>
    <w:rsid w:val="01BE4FFD"/>
    <w:rsid w:val="01E609C4"/>
    <w:rsid w:val="02FA48B1"/>
    <w:rsid w:val="02FD76A3"/>
    <w:rsid w:val="03033518"/>
    <w:rsid w:val="03107BDE"/>
    <w:rsid w:val="03581BE1"/>
    <w:rsid w:val="03A196AC"/>
    <w:rsid w:val="044858B1"/>
    <w:rsid w:val="05922860"/>
    <w:rsid w:val="060F557B"/>
    <w:rsid w:val="066364DC"/>
    <w:rsid w:val="07848C46"/>
    <w:rsid w:val="07865CA4"/>
    <w:rsid w:val="08FD9B53"/>
    <w:rsid w:val="09F09116"/>
    <w:rsid w:val="0A289F7D"/>
    <w:rsid w:val="0A54E6FC"/>
    <w:rsid w:val="0AF00487"/>
    <w:rsid w:val="0B00F85C"/>
    <w:rsid w:val="0B033196"/>
    <w:rsid w:val="0B295755"/>
    <w:rsid w:val="0B530A04"/>
    <w:rsid w:val="0C5BE206"/>
    <w:rsid w:val="0C74D6C5"/>
    <w:rsid w:val="0CCAEF80"/>
    <w:rsid w:val="0D943091"/>
    <w:rsid w:val="0D960B56"/>
    <w:rsid w:val="0FE45225"/>
    <w:rsid w:val="0FFD966C"/>
    <w:rsid w:val="12180784"/>
    <w:rsid w:val="12C32ACB"/>
    <w:rsid w:val="12F9C40E"/>
    <w:rsid w:val="1398BB8E"/>
    <w:rsid w:val="13C6935D"/>
    <w:rsid w:val="142E801F"/>
    <w:rsid w:val="1443C78F"/>
    <w:rsid w:val="14938978"/>
    <w:rsid w:val="155DDB28"/>
    <w:rsid w:val="166E76AE"/>
    <w:rsid w:val="169FCCE2"/>
    <w:rsid w:val="171A6D6F"/>
    <w:rsid w:val="171FE27A"/>
    <w:rsid w:val="183D886F"/>
    <w:rsid w:val="18BB7062"/>
    <w:rsid w:val="196B6E79"/>
    <w:rsid w:val="19928BA1"/>
    <w:rsid w:val="199E1F43"/>
    <w:rsid w:val="1A68D96F"/>
    <w:rsid w:val="1B04A3E7"/>
    <w:rsid w:val="1B09CB9F"/>
    <w:rsid w:val="1C46924F"/>
    <w:rsid w:val="1CD2F5DA"/>
    <w:rsid w:val="1D1B0081"/>
    <w:rsid w:val="1D431FFA"/>
    <w:rsid w:val="1D8E085C"/>
    <w:rsid w:val="1E176CF2"/>
    <w:rsid w:val="1EA05DB2"/>
    <w:rsid w:val="1F692E4F"/>
    <w:rsid w:val="1FA0DB62"/>
    <w:rsid w:val="2036166F"/>
    <w:rsid w:val="203B282A"/>
    <w:rsid w:val="23C4FA0E"/>
    <w:rsid w:val="23E545BD"/>
    <w:rsid w:val="23F46600"/>
    <w:rsid w:val="24908431"/>
    <w:rsid w:val="2548B116"/>
    <w:rsid w:val="25BB05D1"/>
    <w:rsid w:val="26345D12"/>
    <w:rsid w:val="26A2C42A"/>
    <w:rsid w:val="270CE4AA"/>
    <w:rsid w:val="27282FC4"/>
    <w:rsid w:val="2910136E"/>
    <w:rsid w:val="291193F9"/>
    <w:rsid w:val="2C39C596"/>
    <w:rsid w:val="2CEC11BC"/>
    <w:rsid w:val="2D9BE398"/>
    <w:rsid w:val="2DBB5033"/>
    <w:rsid w:val="2E0CD206"/>
    <w:rsid w:val="2F6F18C0"/>
    <w:rsid w:val="30051FF6"/>
    <w:rsid w:val="309D5C66"/>
    <w:rsid w:val="316A66BB"/>
    <w:rsid w:val="31E830F5"/>
    <w:rsid w:val="32367513"/>
    <w:rsid w:val="329B6911"/>
    <w:rsid w:val="32AD40EF"/>
    <w:rsid w:val="33358D9E"/>
    <w:rsid w:val="334E8AC5"/>
    <w:rsid w:val="336F03E4"/>
    <w:rsid w:val="33D61F40"/>
    <w:rsid w:val="344A732D"/>
    <w:rsid w:val="35B0F7C5"/>
    <w:rsid w:val="3790C8CE"/>
    <w:rsid w:val="38FC04AB"/>
    <w:rsid w:val="393AE8BB"/>
    <w:rsid w:val="394C87EB"/>
    <w:rsid w:val="3AE9D2A8"/>
    <w:rsid w:val="3AFAD96E"/>
    <w:rsid w:val="3B685AAC"/>
    <w:rsid w:val="3C696FDF"/>
    <w:rsid w:val="3C8237C8"/>
    <w:rsid w:val="3CD39B86"/>
    <w:rsid w:val="3DEE09C4"/>
    <w:rsid w:val="3E95F676"/>
    <w:rsid w:val="3EAFEFB6"/>
    <w:rsid w:val="3F029F90"/>
    <w:rsid w:val="3F6ED243"/>
    <w:rsid w:val="405A6CBD"/>
    <w:rsid w:val="409BB76B"/>
    <w:rsid w:val="4266E8A3"/>
    <w:rsid w:val="4279E3B4"/>
    <w:rsid w:val="43106D7C"/>
    <w:rsid w:val="451E12FC"/>
    <w:rsid w:val="478A46DC"/>
    <w:rsid w:val="487FCD90"/>
    <w:rsid w:val="49AC2EC7"/>
    <w:rsid w:val="49B730EF"/>
    <w:rsid w:val="49C5577E"/>
    <w:rsid w:val="4A8DA835"/>
    <w:rsid w:val="4AE4F5F8"/>
    <w:rsid w:val="4B33C259"/>
    <w:rsid w:val="4B5B4FD1"/>
    <w:rsid w:val="4C745A1E"/>
    <w:rsid w:val="4DD5F8F4"/>
    <w:rsid w:val="4E10422F"/>
    <w:rsid w:val="4E4F0F11"/>
    <w:rsid w:val="4E554525"/>
    <w:rsid w:val="4E76937F"/>
    <w:rsid w:val="4FCD295B"/>
    <w:rsid w:val="5063DD58"/>
    <w:rsid w:val="512E750C"/>
    <w:rsid w:val="51348600"/>
    <w:rsid w:val="5154035D"/>
    <w:rsid w:val="517F85B6"/>
    <w:rsid w:val="5290C21A"/>
    <w:rsid w:val="531CF219"/>
    <w:rsid w:val="537C3266"/>
    <w:rsid w:val="545384C4"/>
    <w:rsid w:val="55514415"/>
    <w:rsid w:val="557AB342"/>
    <w:rsid w:val="56E5BFA4"/>
    <w:rsid w:val="57A41148"/>
    <w:rsid w:val="57E7C6F0"/>
    <w:rsid w:val="591040A1"/>
    <w:rsid w:val="5915685F"/>
    <w:rsid w:val="596BD47C"/>
    <w:rsid w:val="59B9270F"/>
    <w:rsid w:val="59D993CC"/>
    <w:rsid w:val="59E89B4C"/>
    <w:rsid w:val="5A1BAD3E"/>
    <w:rsid w:val="5A81F0AD"/>
    <w:rsid w:val="5ABB4E5B"/>
    <w:rsid w:val="5B82319D"/>
    <w:rsid w:val="5BBE8735"/>
    <w:rsid w:val="5BC107A2"/>
    <w:rsid w:val="5BCE0B68"/>
    <w:rsid w:val="5CFCF110"/>
    <w:rsid w:val="5D1EB8E0"/>
    <w:rsid w:val="5DBC2699"/>
    <w:rsid w:val="5DD49C18"/>
    <w:rsid w:val="5E5EC191"/>
    <w:rsid w:val="5ED7BD06"/>
    <w:rsid w:val="5EDBAFA1"/>
    <w:rsid w:val="5F6516C6"/>
    <w:rsid w:val="5F6CB89D"/>
    <w:rsid w:val="5FC7F479"/>
    <w:rsid w:val="60A9A812"/>
    <w:rsid w:val="636C9FD6"/>
    <w:rsid w:val="637C6475"/>
    <w:rsid w:val="63B5B100"/>
    <w:rsid w:val="64F25E4D"/>
    <w:rsid w:val="650791E3"/>
    <w:rsid w:val="650AEF73"/>
    <w:rsid w:val="65D60C29"/>
    <w:rsid w:val="6614A31E"/>
    <w:rsid w:val="6716F3EE"/>
    <w:rsid w:val="67588AB4"/>
    <w:rsid w:val="692505FB"/>
    <w:rsid w:val="6931B261"/>
    <w:rsid w:val="6A0CDCB6"/>
    <w:rsid w:val="6AEEADAC"/>
    <w:rsid w:val="6B4E174B"/>
    <w:rsid w:val="6BE09737"/>
    <w:rsid w:val="6BF0EB98"/>
    <w:rsid w:val="6C54CAF0"/>
    <w:rsid w:val="6D0524C3"/>
    <w:rsid w:val="6D188E99"/>
    <w:rsid w:val="6DE1812B"/>
    <w:rsid w:val="6DF3C21A"/>
    <w:rsid w:val="6FDA0A6B"/>
    <w:rsid w:val="700F0969"/>
    <w:rsid w:val="7150B046"/>
    <w:rsid w:val="7218344E"/>
    <w:rsid w:val="7263539F"/>
    <w:rsid w:val="74C8427A"/>
    <w:rsid w:val="750C347A"/>
    <w:rsid w:val="75E3D28A"/>
    <w:rsid w:val="764327C9"/>
    <w:rsid w:val="7675AEE7"/>
    <w:rsid w:val="7701D393"/>
    <w:rsid w:val="773D37A1"/>
    <w:rsid w:val="77442DF4"/>
    <w:rsid w:val="7770E7C6"/>
    <w:rsid w:val="78BFF5AA"/>
    <w:rsid w:val="79E27780"/>
    <w:rsid w:val="7A076093"/>
    <w:rsid w:val="7B06963F"/>
    <w:rsid w:val="7B4F7FEE"/>
    <w:rsid w:val="7B59F461"/>
    <w:rsid w:val="7BE00EB2"/>
    <w:rsid w:val="7CAA9403"/>
    <w:rsid w:val="7F91DDF0"/>
    <w:rsid w:val="7FDC18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32BDF"/>
  <w15:docId w15:val="{F9F1AE3F-AC58-4C8E-B5F9-32B00C40F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58C"/>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link w:val="Heading2Char"/>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link w:val="Heading3Char"/>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B96628"/>
    <w:pPr>
      <w:ind w:left="720"/>
      <w:contextualSpacing/>
    </w:pPr>
  </w:style>
  <w:style w:type="character" w:styleId="CommentReference">
    <w:name w:val="annotation reference"/>
    <w:basedOn w:val="DefaultParagraphFont"/>
    <w:uiPriority w:val="99"/>
    <w:semiHidden/>
    <w:unhideWhenUsed/>
    <w:rsid w:val="00DD5DF7"/>
    <w:rPr>
      <w:sz w:val="16"/>
      <w:szCs w:val="16"/>
    </w:rPr>
  </w:style>
  <w:style w:type="paragraph" w:styleId="CommentText">
    <w:name w:val="annotation text"/>
    <w:basedOn w:val="Normal"/>
    <w:link w:val="CommentTextChar"/>
    <w:uiPriority w:val="99"/>
    <w:unhideWhenUsed/>
    <w:rsid w:val="00DD5DF7"/>
    <w:pPr>
      <w:widowControl w:val="0"/>
      <w:autoSpaceDE w:val="0"/>
      <w:autoSpaceDN w:val="0"/>
    </w:pPr>
    <w:rPr>
      <w:rFonts w:ascii="Times New Roman" w:hAnsi="Times New Roman"/>
      <w:sz w:val="20"/>
      <w:szCs w:val="20"/>
    </w:rPr>
  </w:style>
  <w:style w:type="character" w:customStyle="1" w:styleId="CommentTextChar">
    <w:name w:val="Comment Text Char"/>
    <w:basedOn w:val="DefaultParagraphFont"/>
    <w:link w:val="CommentText"/>
    <w:uiPriority w:val="99"/>
    <w:rsid w:val="00DD5DF7"/>
  </w:style>
  <w:style w:type="character" w:customStyle="1" w:styleId="Heading2Char">
    <w:name w:val="Heading 2 Char"/>
    <w:basedOn w:val="DefaultParagraphFont"/>
    <w:link w:val="Heading2"/>
    <w:rsid w:val="00130605"/>
    <w:rPr>
      <w:rFonts w:asciiTheme="majorHAnsi" w:hAnsiTheme="majorHAnsi"/>
      <w:b/>
      <w:color w:val="FFFFFF" w:themeColor="background1"/>
      <w:sz w:val="22"/>
      <w:szCs w:val="24"/>
      <w:shd w:val="clear" w:color="auto" w:fill="595959" w:themeFill="text1" w:themeFillTint="A6"/>
    </w:rPr>
  </w:style>
  <w:style w:type="character" w:customStyle="1" w:styleId="Heading3Char">
    <w:name w:val="Heading 3 Char"/>
    <w:basedOn w:val="DefaultParagraphFont"/>
    <w:link w:val="Heading3"/>
    <w:rsid w:val="00130605"/>
    <w:rPr>
      <w:rFonts w:asciiTheme="minorHAnsi" w:hAnsiTheme="minorHAnsi"/>
      <w:i/>
      <w:sz w:val="16"/>
      <w:szCs w:val="24"/>
    </w:rPr>
  </w:style>
  <w:style w:type="character" w:styleId="Hyperlink">
    <w:name w:val="Hyperlink"/>
    <w:uiPriority w:val="99"/>
    <w:unhideWhenUsed/>
    <w:rsid w:val="00E06B52"/>
    <w:rPr>
      <w:color w:val="0563C1"/>
      <w:u w:val="single"/>
    </w:rPr>
  </w:style>
  <w:style w:type="paragraph" w:styleId="FootnoteText">
    <w:name w:val="footnote text"/>
    <w:basedOn w:val="Normal"/>
    <w:uiPriority w:val="99"/>
    <w:semiHidden/>
    <w:unhideWhenUsed/>
    <w:rsid w:val="517F85B6"/>
    <w:rPr>
      <w:sz w:val="20"/>
      <w:szCs w:val="20"/>
    </w:rPr>
  </w:style>
  <w:style w:type="character" w:styleId="FootnoteReference">
    <w:name w:val="footnote reference"/>
    <w:basedOn w:val="DefaultParagraphFont"/>
    <w:uiPriority w:val="99"/>
    <w:semiHidden/>
    <w:unhideWhenUsed/>
    <w:rPr>
      <w:vertAlign w:val="superscript"/>
    </w:rPr>
  </w:style>
  <w:style w:type="paragraph" w:styleId="CommentSubject">
    <w:name w:val="annotation subject"/>
    <w:basedOn w:val="CommentText"/>
    <w:next w:val="CommentText"/>
    <w:link w:val="CommentSubjectChar"/>
    <w:uiPriority w:val="99"/>
    <w:semiHidden/>
    <w:unhideWhenUsed/>
    <w:rsid w:val="00A479FB"/>
    <w:pPr>
      <w:widowControl/>
      <w:autoSpaceDE/>
      <w:autoSpaceDN/>
    </w:pPr>
    <w:rPr>
      <w:rFonts w:asciiTheme="minorHAnsi" w:hAnsiTheme="minorHAnsi"/>
      <w:b/>
      <w:bCs/>
    </w:rPr>
  </w:style>
  <w:style w:type="character" w:customStyle="1" w:styleId="CommentSubjectChar">
    <w:name w:val="Comment Subject Char"/>
    <w:basedOn w:val="CommentTextChar"/>
    <w:link w:val="CommentSubject"/>
    <w:uiPriority w:val="99"/>
    <w:semiHidden/>
    <w:rsid w:val="00A479FB"/>
    <w:rPr>
      <w:rFonts w:asciiTheme="minorHAnsi" w:hAnsiTheme="minorHAnsi"/>
      <w:b/>
      <w:bCs/>
    </w:rPr>
  </w:style>
  <w:style w:type="character" w:styleId="UnresolvedMention">
    <w:name w:val="Unresolved Mention"/>
    <w:basedOn w:val="DefaultParagraphFont"/>
    <w:uiPriority w:val="99"/>
    <w:semiHidden/>
    <w:unhideWhenUsed/>
    <w:rsid w:val="00372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da.gov/law-and-regs/design-standards/1991-design-standards/" TargetMode="External"/><Relationship Id="rId2" Type="http://schemas.openxmlformats.org/officeDocument/2006/relationships/hyperlink" Target="https://www.ada.gov/law-and-regs/design-standards/2010-stds/" TargetMode="External"/><Relationship Id="rId1" Type="http://schemas.openxmlformats.org/officeDocument/2006/relationships/hyperlink" Target="https://www.nyc.gov/assets/dfta/downloads/pdf/community/General-Program-Standards-v02-01-2023.pdf" TargetMode="External"/><Relationship Id="rId4" Type="http://schemas.openxmlformats.org/officeDocument/2006/relationships/hyperlink" Target="https://www.ada.gov/law-and-regs/design-stand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asky\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3A3BFD0057FF478420481AA345726B" ma:contentTypeVersion="16" ma:contentTypeDescription="Create a new document." ma:contentTypeScope="" ma:versionID="2a3e35e5bd243c855568d884e50c28f9">
  <xsd:schema xmlns:xsd="http://www.w3.org/2001/XMLSchema" xmlns:xs="http://www.w3.org/2001/XMLSchema" xmlns:p="http://schemas.microsoft.com/office/2006/metadata/properties" xmlns:ns2="b4377084-7807-433e-a17b-3454999efd37" xmlns:ns3="ccb400e1-9b58-4269-9f27-de4a48ab93a2" xmlns:ns4="bb495e86-2d7b-4558-8014-97b77dc3d656" targetNamespace="http://schemas.microsoft.com/office/2006/metadata/properties" ma:root="true" ma:fieldsID="78920606be3440fee4c95f268fb61ce7" ns2:_="" ns3:_="" ns4:_="">
    <xsd:import namespace="b4377084-7807-433e-a17b-3454999efd37"/>
    <xsd:import namespace="ccb400e1-9b58-4269-9f27-de4a48ab93a2"/>
    <xsd:import namespace="bb495e86-2d7b-4558-8014-97b77dc3d6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77084-7807-433e-a17b-3454999ef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4f074c-b2b8-450b-8d7f-e48a28ce4c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b400e1-9b58-4269-9f27-de4a48ab93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495e86-2d7b-4558-8014-97b77dc3d65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e2d4035-3869-4d36-bd25-5ce437394e36}" ma:internalName="TaxCatchAll" ma:showField="CatchAllData" ma:web="bb495e86-2d7b-4558-8014-97b77dc3d6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b495e86-2d7b-4558-8014-97b77dc3d656" xsi:nil="true"/>
    <lcf76f155ced4ddcb4097134ff3c332f xmlns="b4377084-7807-433e-a17b-3454999efd3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855387-4C08-452A-9EE1-38C4B4363D88}"/>
</file>

<file path=customXml/itemProps2.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44d42af8-35e3-4f93-a629-2737b1166842"/>
    <ds:schemaRef ds:uri="c1fc0ff2-744f-4a81-a912-947d51a3455b"/>
  </ds:schemaRefs>
</ds:datastoreItem>
</file>

<file path=customXml/itemProps3.xml><?xml version="1.0" encoding="utf-8"?>
<ds:datastoreItem xmlns:ds="http://schemas.openxmlformats.org/officeDocument/2006/customXml" ds:itemID="{01832DFB-D524-478B-A119-05B96A94FAE7}">
  <ds:schemaRefs>
    <ds:schemaRef ds:uri="http://schemas.openxmlformats.org/officeDocument/2006/bibliography"/>
  </ds:schemaRefs>
</ds:datastoreItem>
</file>

<file path=customXml/itemProps4.xml><?xml version="1.0" encoding="utf-8"?>
<ds:datastoreItem xmlns:ds="http://schemas.openxmlformats.org/officeDocument/2006/customXml" ds:itemID="{6EA3285A-2A1D-485B-9CDF-609ADA3BC3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0</TotalTime>
  <Pages>2</Pages>
  <Words>544</Words>
  <Characters>3102</Characters>
  <Application>Microsoft Office Word</Application>
  <DocSecurity>0</DocSecurity>
  <Lines>25</Lines>
  <Paragraphs>7</Paragraphs>
  <ScaleCrop>false</ScaleCrop>
  <Company>NYC Department For The Aging</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subject/>
  <dc:creator>Kristen Lasky</dc:creator>
  <cp:keywords/>
  <cp:lastModifiedBy>Mary Tracy (Aging)</cp:lastModifiedBy>
  <cp:revision>2</cp:revision>
  <cp:lastPrinted>2002-05-23T21:14:00Z</cp:lastPrinted>
  <dcterms:created xsi:type="dcterms:W3CDTF">2026-07-30T13:57:00Z</dcterms:created>
  <dcterms:modified xsi:type="dcterms:W3CDTF">2026-07-30T13:57:00Z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0x010100A03A3BFD0057FF478420481AA345726B</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y fmtid="{D5CDD505-2E9C-101B-9397-08002B2CF9AE}" pid="10" name="MediaServiceImageTags">
    <vt:lpwstr/>
  </property>
  <property fmtid="{D5CDD505-2E9C-101B-9397-08002B2CF9AE}" pid="11" name="MSIP_Label_ebba276f-0474-4e48-a2bc-69b0eb22318c_Enabled">
    <vt:lpwstr>true</vt:lpwstr>
  </property>
  <property fmtid="{D5CDD505-2E9C-101B-9397-08002B2CF9AE}" pid="12" name="MSIP_Label_ebba276f-0474-4e48-a2bc-69b0eb22318c_SetDate">
    <vt:lpwstr>2026-04-03T19:04:36Z</vt:lpwstr>
  </property>
  <property fmtid="{D5CDD505-2E9C-101B-9397-08002B2CF9AE}" pid="13" name="MSIP_Label_ebba276f-0474-4e48-a2bc-69b0eb22318c_Method">
    <vt:lpwstr>Standard</vt:lpwstr>
  </property>
  <property fmtid="{D5CDD505-2E9C-101B-9397-08002B2CF9AE}" pid="14" name="MSIP_Label_ebba276f-0474-4e48-a2bc-69b0eb22318c_Name">
    <vt:lpwstr>Non-Restricted-Main</vt:lpwstr>
  </property>
  <property fmtid="{D5CDD505-2E9C-101B-9397-08002B2CF9AE}" pid="15" name="MSIP_Label_ebba276f-0474-4e48-a2bc-69b0eb22318c_SiteId">
    <vt:lpwstr>32f56fc7-5f81-4e22-a95b-15da66513bef</vt:lpwstr>
  </property>
  <property fmtid="{D5CDD505-2E9C-101B-9397-08002B2CF9AE}" pid="16" name="MSIP_Label_ebba276f-0474-4e48-a2bc-69b0eb22318c_ActionId">
    <vt:lpwstr>1a12f14f-fad0-4872-8132-54294dea2c28</vt:lpwstr>
  </property>
  <property fmtid="{D5CDD505-2E9C-101B-9397-08002B2CF9AE}" pid="17" name="MSIP_Label_ebba276f-0474-4e48-a2bc-69b0eb22318c_ContentBits">
    <vt:lpwstr>0</vt:lpwstr>
  </property>
  <property fmtid="{D5CDD505-2E9C-101B-9397-08002B2CF9AE}" pid="18" name="MSIP_Label_ebba276f-0474-4e48-a2bc-69b0eb22318c_Tag">
    <vt:lpwstr>10, 3, 0, 2</vt:lpwstr>
  </property>
</Properties>
</file>